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014" w:rsidRPr="00052708" w:rsidRDefault="007E5014" w:rsidP="007E5014">
      <w:pPr>
        <w:rPr>
          <w:rFonts w:ascii="Arial" w:eastAsiaTheme="minorHAnsi" w:hAnsi="Arial" w:cs="Arial"/>
          <w:i/>
          <w:sz w:val="20"/>
          <w:szCs w:val="20"/>
          <w:lang w:eastAsia="en-US"/>
        </w:rPr>
      </w:pPr>
      <w:r>
        <w:rPr>
          <w:rFonts w:ascii="Arial" w:hAnsi="Arial" w:cs="Arial"/>
          <w:color w:val="0071A2"/>
          <w:sz w:val="28"/>
          <w:szCs w:val="28"/>
        </w:rPr>
        <w:t xml:space="preserve">Alignment Action Plan </w:t>
      </w:r>
      <w:r w:rsidR="005C06E0">
        <w:rPr>
          <w:rFonts w:ascii="Arial" w:hAnsi="Arial" w:cs="Arial"/>
          <w:color w:val="0071A2"/>
          <w:sz w:val="28"/>
          <w:szCs w:val="28"/>
        </w:rPr>
        <w:t>Template</w:t>
      </w:r>
      <w:r>
        <w:rPr>
          <w:rFonts w:ascii="Arial" w:hAnsi="Arial" w:cs="Arial"/>
          <w:color w:val="0071A2"/>
          <w:sz w:val="28"/>
          <w:szCs w:val="28"/>
        </w:rPr>
        <w:t xml:space="preserve"> </w:t>
      </w:r>
    </w:p>
    <w:p w:rsidR="007E5014" w:rsidRPr="003A24B0" w:rsidRDefault="007E5014" w:rsidP="007E5014">
      <w:pPr>
        <w:rPr>
          <w:rFonts w:ascii="Arial" w:hAnsi="Arial" w:cs="Arial"/>
          <w:color w:val="0071A2"/>
          <w:sz w:val="28"/>
          <w:szCs w:val="28"/>
        </w:rPr>
      </w:pPr>
    </w:p>
    <w:p w:rsidR="007E5014" w:rsidRPr="003A24B0" w:rsidRDefault="007E5014" w:rsidP="007E5014">
      <w:pPr>
        <w:pBdr>
          <w:bottom w:val="single" w:sz="4" w:space="1" w:color="auto"/>
        </w:pBdr>
        <w:rPr>
          <w:rFonts w:ascii="Arial" w:hAnsi="Arial" w:cs="Arial"/>
          <w:sz w:val="28"/>
          <w:szCs w:val="28"/>
        </w:rPr>
      </w:pPr>
      <w:r>
        <w:rPr>
          <w:rFonts w:ascii="Arial" w:hAnsi="Arial" w:cs="Arial"/>
          <w:sz w:val="28"/>
          <w:szCs w:val="28"/>
        </w:rPr>
        <w:t xml:space="preserve">The </w:t>
      </w:r>
      <w:r w:rsidRPr="003A24B0">
        <w:rPr>
          <w:rFonts w:ascii="Arial" w:hAnsi="Arial" w:cs="Arial"/>
          <w:sz w:val="28"/>
          <w:szCs w:val="28"/>
        </w:rPr>
        <w:t xml:space="preserve">Multi-Agency Risk Assessment and Management (MARAM) Framework: Alignment action plan </w:t>
      </w:r>
      <w:r w:rsidR="005C06E0">
        <w:rPr>
          <w:rFonts w:ascii="Arial" w:hAnsi="Arial" w:cs="Arial"/>
          <w:sz w:val="28"/>
          <w:szCs w:val="28"/>
        </w:rPr>
        <w:t>[</w:t>
      </w:r>
      <w:r w:rsidR="005C06E0" w:rsidRPr="00052708">
        <w:rPr>
          <w:rFonts w:ascii="Arial" w:hAnsi="Arial" w:cs="Arial"/>
          <w:sz w:val="28"/>
          <w:szCs w:val="28"/>
          <w:shd w:val="clear" w:color="auto" w:fill="F2F2F2" w:themeFill="background1" w:themeFillShade="F2"/>
        </w:rPr>
        <w:t>insert dates</w:t>
      </w:r>
      <w:r w:rsidR="005C06E0">
        <w:rPr>
          <w:rFonts w:ascii="Arial" w:hAnsi="Arial" w:cs="Arial"/>
          <w:sz w:val="28"/>
          <w:szCs w:val="28"/>
        </w:rPr>
        <w:t xml:space="preserve">] </w:t>
      </w:r>
    </w:p>
    <w:p w:rsidR="007E5014" w:rsidRPr="003A24B0" w:rsidRDefault="007E5014" w:rsidP="007E5014">
      <w:pPr>
        <w:pStyle w:val="NormalWeb"/>
        <w:spacing w:before="0" w:beforeAutospacing="0" w:after="0" w:afterAutospacing="0"/>
        <w:jc w:val="both"/>
        <w:rPr>
          <w:rFonts w:ascii="Arial" w:hAnsi="Arial" w:cs="Arial"/>
          <w:sz w:val="20"/>
          <w:szCs w:val="20"/>
        </w:rPr>
      </w:pPr>
    </w:p>
    <w:p w:rsidR="007E5014" w:rsidRDefault="007E5014" w:rsidP="000D09AB">
      <w:pPr>
        <w:pStyle w:val="RWHBodycopy"/>
        <w:jc w:val="both"/>
      </w:pPr>
      <w:bookmarkStart w:id="0" w:name="_GoBack"/>
      <w:r>
        <w:t xml:space="preserve">Victorian hospitals </w:t>
      </w:r>
      <w:r w:rsidRPr="00B967B1">
        <w:t xml:space="preserve">become ‘prescribed framework organisations’ under the </w:t>
      </w:r>
      <w:r w:rsidRPr="00B967B1">
        <w:rPr>
          <w:i/>
        </w:rPr>
        <w:t>Fami</w:t>
      </w:r>
      <w:r>
        <w:rPr>
          <w:i/>
        </w:rPr>
        <w:t xml:space="preserve">ly Violence Protection Act 2008 </w:t>
      </w:r>
      <w:r>
        <w:t xml:space="preserve">in </w:t>
      </w:r>
      <w:r w:rsidR="00675A76">
        <w:t>early 2021</w:t>
      </w:r>
      <w:r>
        <w:t>. Hospitals are required to</w:t>
      </w:r>
      <w:r w:rsidRPr="00B967B1">
        <w:t xml:space="preserve"> </w:t>
      </w:r>
      <w:r>
        <w:rPr>
          <w:bCs/>
          <w:kern w:val="24"/>
        </w:rPr>
        <w:t xml:space="preserve">align </w:t>
      </w:r>
      <w:r w:rsidRPr="00B967B1">
        <w:rPr>
          <w:bCs/>
          <w:kern w:val="24"/>
        </w:rPr>
        <w:t xml:space="preserve">policies, </w:t>
      </w:r>
      <w:bookmarkEnd w:id="0"/>
      <w:r w:rsidRPr="00B967B1">
        <w:rPr>
          <w:bCs/>
          <w:kern w:val="24"/>
        </w:rPr>
        <w:t>procedures, practice guidance and tools to the</w:t>
      </w:r>
      <w:r>
        <w:rPr>
          <w:bCs/>
          <w:kern w:val="24"/>
        </w:rPr>
        <w:t xml:space="preserve"> four pillars of the</w:t>
      </w:r>
      <w:r w:rsidRPr="00B967B1">
        <w:rPr>
          <w:bCs/>
          <w:kern w:val="24"/>
        </w:rPr>
        <w:t xml:space="preserve"> MARAM Framework</w:t>
      </w:r>
      <w:r>
        <w:rPr>
          <w:bCs/>
          <w:kern w:val="24"/>
        </w:rPr>
        <w:t xml:space="preserve"> also applying the </w:t>
      </w:r>
      <w:r w:rsidR="00875BAD">
        <w:rPr>
          <w:bCs/>
          <w:kern w:val="24"/>
        </w:rPr>
        <w:t>10</w:t>
      </w:r>
      <w:r w:rsidRPr="00B967B1">
        <w:rPr>
          <w:bCs/>
          <w:kern w:val="24"/>
        </w:rPr>
        <w:t xml:space="preserve"> principles </w:t>
      </w:r>
      <w:r w:rsidRPr="00B967B1">
        <w:t>as detailed in this document.</w:t>
      </w:r>
      <w:r>
        <w:t xml:space="preserve"> </w:t>
      </w:r>
      <w:r w:rsidRPr="00B967B1">
        <w:t xml:space="preserve">The action plan has been developed by </w:t>
      </w:r>
      <w:r w:rsidR="005C06E0">
        <w:t>[</w:t>
      </w:r>
      <w:r w:rsidR="005C06E0" w:rsidRPr="00052708">
        <w:rPr>
          <w:shd w:val="clear" w:color="auto" w:fill="F2F2F2" w:themeFill="background1" w:themeFillShade="F2"/>
        </w:rPr>
        <w:t>insert team</w:t>
      </w:r>
      <w:r w:rsidR="005C06E0">
        <w:t>]</w:t>
      </w:r>
      <w:r w:rsidRPr="00B967B1">
        <w:t xml:space="preserve">, in consultation with </w:t>
      </w:r>
      <w:r w:rsidR="005C06E0">
        <w:t>[insert hospital or health service name]</w:t>
      </w:r>
      <w:r w:rsidRPr="00B967B1">
        <w:t>’s staff</w:t>
      </w:r>
      <w:r w:rsidR="005C06E0">
        <w:t xml:space="preserve"> and [insert relevant governance groups]</w:t>
      </w:r>
      <w:r w:rsidRPr="00B967B1">
        <w:t>.</w:t>
      </w:r>
      <w:r>
        <w:t xml:space="preserve"> The </w:t>
      </w:r>
      <w:r w:rsidR="005C06E0">
        <w:t>[insert name]</w:t>
      </w:r>
      <w:r>
        <w:t xml:space="preserve"> team have</w:t>
      </w:r>
      <w:r w:rsidRPr="00B967B1">
        <w:t xml:space="preserve"> also conducted a preliminary audit of family violence practice, policies, procedures, guidelines and tools and benchmarked these against MARAM practice guides. </w:t>
      </w:r>
      <w:r>
        <w:t xml:space="preserve">The Gantt chart provides a high-level overview of activities to support MARAM alignment, including information sharing, that it is recommended we undertake by </w:t>
      </w:r>
      <w:r w:rsidR="00675A76">
        <w:t>early 2021</w:t>
      </w:r>
      <w:r>
        <w:t xml:space="preserve">, which is when our hospital is required to be compliant with information sharing.      </w:t>
      </w:r>
    </w:p>
    <w:p w:rsidR="007E5014" w:rsidRPr="003A24B0" w:rsidRDefault="007E5014" w:rsidP="007E5014">
      <w:pPr>
        <w:pStyle w:val="NormalWeb"/>
        <w:spacing w:before="0" w:beforeAutospacing="0" w:after="0" w:afterAutospacing="0"/>
        <w:jc w:val="both"/>
        <w:rPr>
          <w:rFonts w:ascii="Arial" w:hAnsi="Arial" w:cs="Arial"/>
          <w:sz w:val="20"/>
          <w:szCs w:val="20"/>
        </w:rPr>
      </w:pPr>
    </w:p>
    <w:tbl>
      <w:tblPr>
        <w:tblStyle w:val="TableGrid"/>
        <w:tblW w:w="0" w:type="auto"/>
        <w:tblLook w:val="04A0" w:firstRow="1" w:lastRow="0" w:firstColumn="1" w:lastColumn="0" w:noHBand="0" w:noVBand="1"/>
      </w:tblPr>
      <w:tblGrid>
        <w:gridCol w:w="6941"/>
        <w:gridCol w:w="519"/>
        <w:gridCol w:w="520"/>
        <w:gridCol w:w="520"/>
        <w:gridCol w:w="520"/>
        <w:gridCol w:w="519"/>
        <w:gridCol w:w="520"/>
        <w:gridCol w:w="520"/>
        <w:gridCol w:w="520"/>
        <w:gridCol w:w="520"/>
        <w:gridCol w:w="2329"/>
      </w:tblGrid>
      <w:tr w:rsidR="007E5014" w:rsidRPr="003A24B0" w:rsidTr="009521B6">
        <w:trPr>
          <w:trHeight w:val="684"/>
        </w:trPr>
        <w:tc>
          <w:tcPr>
            <w:tcW w:w="6941" w:type="dxa"/>
            <w:shd w:val="clear" w:color="auto" w:fill="0071A2"/>
            <w:vAlign w:val="center"/>
          </w:tcPr>
          <w:p w:rsidR="007E5014" w:rsidRPr="009521B6" w:rsidRDefault="007E5014" w:rsidP="00D55E61">
            <w:pPr>
              <w:rPr>
                <w:rFonts w:ascii="Arial" w:eastAsia="Times New Roman" w:hAnsi="Arial" w:cs="Arial"/>
                <w:b/>
                <w:color w:val="FFFFFF" w:themeColor="background1"/>
                <w:sz w:val="22"/>
                <w:szCs w:val="22"/>
                <w:lang w:eastAsia="en-AU"/>
              </w:rPr>
            </w:pPr>
            <w:r w:rsidRPr="009521B6">
              <w:rPr>
                <w:rFonts w:ascii="Arial" w:eastAsia="Times New Roman" w:hAnsi="Arial" w:cs="Arial"/>
                <w:b/>
                <w:color w:val="FFFFFF" w:themeColor="background1"/>
                <w:kern w:val="24"/>
                <w:sz w:val="22"/>
                <w:szCs w:val="22"/>
                <w:lang w:val="en-US" w:eastAsia="en-AU"/>
              </w:rPr>
              <w:t xml:space="preserve">Recommended action to support MARAM alignment </w:t>
            </w:r>
          </w:p>
        </w:tc>
        <w:tc>
          <w:tcPr>
            <w:tcW w:w="519" w:type="dxa"/>
            <w:shd w:val="clear" w:color="auto" w:fill="0071A2"/>
            <w:textDirection w:val="btLr"/>
          </w:tcPr>
          <w:p w:rsidR="007E5014" w:rsidRPr="009521B6" w:rsidRDefault="005C06E0" w:rsidP="00D55E61">
            <w:pPr>
              <w:jc w:val="center"/>
              <w:rPr>
                <w:rFonts w:ascii="Arial" w:eastAsia="Times New Roman" w:hAnsi="Arial" w:cs="Arial"/>
                <w:b/>
                <w:color w:val="FFFFFF" w:themeColor="background1"/>
                <w:sz w:val="22"/>
                <w:szCs w:val="22"/>
                <w:lang w:eastAsia="en-AU"/>
              </w:rPr>
            </w:pPr>
            <w:r w:rsidRPr="009521B6">
              <w:rPr>
                <w:rFonts w:ascii="Arial" w:eastAsia="Times New Roman" w:hAnsi="Arial" w:cs="Arial"/>
                <w:b/>
                <w:color w:val="FFFFFF" w:themeColor="background1"/>
                <w:kern w:val="24"/>
                <w:sz w:val="22"/>
                <w:szCs w:val="22"/>
                <w:lang w:val="en-US" w:eastAsia="en-AU"/>
              </w:rPr>
              <w:t>May</w:t>
            </w:r>
          </w:p>
        </w:tc>
        <w:tc>
          <w:tcPr>
            <w:tcW w:w="520" w:type="dxa"/>
            <w:shd w:val="clear" w:color="auto" w:fill="0071A2"/>
            <w:textDirection w:val="btLr"/>
          </w:tcPr>
          <w:p w:rsidR="007E5014" w:rsidRPr="009521B6" w:rsidRDefault="005C06E0" w:rsidP="005C06E0">
            <w:pPr>
              <w:jc w:val="center"/>
              <w:rPr>
                <w:rFonts w:ascii="Arial" w:eastAsia="Times New Roman" w:hAnsi="Arial" w:cs="Arial"/>
                <w:b/>
                <w:color w:val="FFFFFF" w:themeColor="background1"/>
                <w:sz w:val="22"/>
                <w:szCs w:val="22"/>
                <w:lang w:eastAsia="en-AU"/>
              </w:rPr>
            </w:pPr>
            <w:r w:rsidRPr="009521B6">
              <w:rPr>
                <w:rFonts w:ascii="Arial" w:eastAsia="Times New Roman" w:hAnsi="Arial" w:cs="Arial"/>
                <w:b/>
                <w:color w:val="FFFFFF" w:themeColor="background1"/>
                <w:kern w:val="24"/>
                <w:sz w:val="22"/>
                <w:szCs w:val="22"/>
                <w:lang w:val="en-US" w:eastAsia="en-AU"/>
              </w:rPr>
              <w:t>Jun</w:t>
            </w:r>
          </w:p>
        </w:tc>
        <w:tc>
          <w:tcPr>
            <w:tcW w:w="520" w:type="dxa"/>
            <w:shd w:val="clear" w:color="auto" w:fill="0071A2"/>
            <w:textDirection w:val="btLr"/>
          </w:tcPr>
          <w:p w:rsidR="007E5014" w:rsidRPr="009521B6" w:rsidRDefault="005C06E0" w:rsidP="005C06E0">
            <w:pPr>
              <w:jc w:val="center"/>
              <w:rPr>
                <w:rFonts w:ascii="Arial" w:eastAsia="Times New Roman" w:hAnsi="Arial" w:cs="Arial"/>
                <w:b/>
                <w:color w:val="FFFFFF" w:themeColor="background1"/>
                <w:sz w:val="22"/>
                <w:szCs w:val="22"/>
                <w:lang w:eastAsia="en-AU"/>
              </w:rPr>
            </w:pPr>
            <w:r w:rsidRPr="009521B6">
              <w:rPr>
                <w:rFonts w:ascii="Arial" w:eastAsia="Times New Roman" w:hAnsi="Arial" w:cs="Arial"/>
                <w:b/>
                <w:color w:val="FFFFFF" w:themeColor="background1"/>
                <w:kern w:val="24"/>
                <w:sz w:val="22"/>
                <w:szCs w:val="22"/>
                <w:lang w:val="en-US" w:eastAsia="en-AU"/>
              </w:rPr>
              <w:t>Jul</w:t>
            </w:r>
          </w:p>
        </w:tc>
        <w:tc>
          <w:tcPr>
            <w:tcW w:w="520" w:type="dxa"/>
            <w:shd w:val="clear" w:color="auto" w:fill="0071A2"/>
            <w:textDirection w:val="btLr"/>
          </w:tcPr>
          <w:p w:rsidR="007E5014" w:rsidRPr="009521B6" w:rsidRDefault="005C06E0" w:rsidP="00D55E61">
            <w:pPr>
              <w:jc w:val="center"/>
              <w:rPr>
                <w:rFonts w:ascii="Arial" w:eastAsia="Times New Roman" w:hAnsi="Arial" w:cs="Arial"/>
                <w:b/>
                <w:color w:val="FFFFFF" w:themeColor="background1"/>
                <w:sz w:val="22"/>
                <w:szCs w:val="22"/>
                <w:lang w:eastAsia="en-AU"/>
              </w:rPr>
            </w:pPr>
            <w:r w:rsidRPr="009521B6">
              <w:rPr>
                <w:rFonts w:ascii="Arial" w:eastAsia="Times New Roman" w:hAnsi="Arial" w:cs="Arial"/>
                <w:b/>
                <w:color w:val="FFFFFF" w:themeColor="background1"/>
                <w:kern w:val="24"/>
                <w:sz w:val="22"/>
                <w:szCs w:val="22"/>
                <w:lang w:val="en-US" w:eastAsia="en-AU"/>
              </w:rPr>
              <w:t>Aug</w:t>
            </w:r>
          </w:p>
        </w:tc>
        <w:tc>
          <w:tcPr>
            <w:tcW w:w="519" w:type="dxa"/>
            <w:shd w:val="clear" w:color="auto" w:fill="0071A2"/>
            <w:textDirection w:val="btLr"/>
          </w:tcPr>
          <w:p w:rsidR="007E5014" w:rsidRPr="009521B6" w:rsidRDefault="005C06E0" w:rsidP="00D55E61">
            <w:pPr>
              <w:jc w:val="center"/>
              <w:rPr>
                <w:rFonts w:ascii="Arial" w:eastAsia="Times New Roman" w:hAnsi="Arial" w:cs="Arial"/>
                <w:b/>
                <w:color w:val="FFFFFF" w:themeColor="background1"/>
                <w:sz w:val="22"/>
                <w:szCs w:val="22"/>
                <w:lang w:eastAsia="en-AU"/>
              </w:rPr>
            </w:pPr>
            <w:r w:rsidRPr="009521B6">
              <w:rPr>
                <w:rFonts w:ascii="Arial" w:eastAsia="Times New Roman" w:hAnsi="Arial" w:cs="Arial"/>
                <w:b/>
                <w:color w:val="FFFFFF" w:themeColor="background1"/>
                <w:kern w:val="24"/>
                <w:sz w:val="22"/>
                <w:szCs w:val="22"/>
                <w:lang w:val="en-US" w:eastAsia="en-AU"/>
              </w:rPr>
              <w:t>Sep</w:t>
            </w:r>
          </w:p>
        </w:tc>
        <w:tc>
          <w:tcPr>
            <w:tcW w:w="520" w:type="dxa"/>
            <w:shd w:val="clear" w:color="auto" w:fill="0071A2"/>
            <w:textDirection w:val="btLr"/>
          </w:tcPr>
          <w:p w:rsidR="007E5014" w:rsidRPr="009521B6" w:rsidRDefault="005C06E0" w:rsidP="00D55E61">
            <w:pPr>
              <w:jc w:val="center"/>
              <w:rPr>
                <w:rFonts w:ascii="Arial" w:eastAsia="Times New Roman" w:hAnsi="Arial" w:cs="Arial"/>
                <w:b/>
                <w:color w:val="FFFFFF" w:themeColor="background1"/>
                <w:sz w:val="22"/>
                <w:szCs w:val="22"/>
                <w:lang w:eastAsia="en-AU"/>
              </w:rPr>
            </w:pPr>
            <w:r w:rsidRPr="009521B6">
              <w:rPr>
                <w:rFonts w:ascii="Arial" w:eastAsia="Times New Roman" w:hAnsi="Arial" w:cs="Arial"/>
                <w:b/>
                <w:color w:val="FFFFFF" w:themeColor="background1"/>
                <w:kern w:val="24"/>
                <w:sz w:val="22"/>
                <w:szCs w:val="22"/>
                <w:lang w:val="en-US" w:eastAsia="en-AU"/>
              </w:rPr>
              <w:t>Oct</w:t>
            </w:r>
          </w:p>
        </w:tc>
        <w:tc>
          <w:tcPr>
            <w:tcW w:w="520" w:type="dxa"/>
            <w:shd w:val="clear" w:color="auto" w:fill="0071A2"/>
            <w:textDirection w:val="btLr"/>
          </w:tcPr>
          <w:p w:rsidR="007E5014" w:rsidRPr="009521B6" w:rsidRDefault="005C06E0" w:rsidP="00D55E61">
            <w:pPr>
              <w:jc w:val="center"/>
              <w:rPr>
                <w:rFonts w:ascii="Arial" w:eastAsia="Times New Roman" w:hAnsi="Arial" w:cs="Arial"/>
                <w:b/>
                <w:color w:val="FFFFFF" w:themeColor="background1"/>
                <w:sz w:val="22"/>
                <w:szCs w:val="22"/>
                <w:lang w:eastAsia="en-AU"/>
              </w:rPr>
            </w:pPr>
            <w:r w:rsidRPr="009521B6">
              <w:rPr>
                <w:rFonts w:ascii="Arial" w:eastAsia="Times New Roman" w:hAnsi="Arial" w:cs="Arial"/>
                <w:b/>
                <w:color w:val="FFFFFF" w:themeColor="background1"/>
                <w:kern w:val="24"/>
                <w:sz w:val="22"/>
                <w:szCs w:val="22"/>
                <w:lang w:val="en-US" w:eastAsia="en-AU"/>
              </w:rPr>
              <w:t>Nov</w:t>
            </w:r>
          </w:p>
        </w:tc>
        <w:tc>
          <w:tcPr>
            <w:tcW w:w="520" w:type="dxa"/>
            <w:shd w:val="clear" w:color="auto" w:fill="0071A2"/>
            <w:textDirection w:val="btLr"/>
          </w:tcPr>
          <w:p w:rsidR="007E5014" w:rsidRPr="009521B6" w:rsidRDefault="005C06E0" w:rsidP="00D55E61">
            <w:pPr>
              <w:jc w:val="center"/>
              <w:rPr>
                <w:rFonts w:ascii="Arial" w:eastAsia="Times New Roman" w:hAnsi="Arial" w:cs="Arial"/>
                <w:b/>
                <w:color w:val="FFFFFF" w:themeColor="background1"/>
                <w:sz w:val="22"/>
                <w:szCs w:val="22"/>
                <w:lang w:eastAsia="en-AU"/>
              </w:rPr>
            </w:pPr>
            <w:r w:rsidRPr="009521B6">
              <w:rPr>
                <w:rFonts w:ascii="Arial" w:eastAsia="Times New Roman" w:hAnsi="Arial" w:cs="Arial"/>
                <w:b/>
                <w:color w:val="FFFFFF" w:themeColor="background1"/>
                <w:kern w:val="24"/>
                <w:sz w:val="22"/>
                <w:szCs w:val="22"/>
                <w:lang w:val="en-US" w:eastAsia="en-AU"/>
              </w:rPr>
              <w:t>Dec</w:t>
            </w:r>
          </w:p>
        </w:tc>
        <w:tc>
          <w:tcPr>
            <w:tcW w:w="520" w:type="dxa"/>
            <w:shd w:val="clear" w:color="auto" w:fill="0071A2"/>
            <w:textDirection w:val="btLr"/>
          </w:tcPr>
          <w:p w:rsidR="007E5014" w:rsidRPr="009521B6" w:rsidRDefault="005C06E0" w:rsidP="00D55E61">
            <w:pPr>
              <w:jc w:val="center"/>
              <w:rPr>
                <w:rFonts w:ascii="Arial" w:eastAsia="Times New Roman" w:hAnsi="Arial" w:cs="Arial"/>
                <w:b/>
                <w:color w:val="FFFFFF" w:themeColor="background1"/>
                <w:sz w:val="22"/>
                <w:szCs w:val="22"/>
                <w:lang w:eastAsia="en-AU"/>
              </w:rPr>
            </w:pPr>
            <w:r w:rsidRPr="009521B6">
              <w:rPr>
                <w:rFonts w:ascii="Arial" w:eastAsia="Times New Roman" w:hAnsi="Arial" w:cs="Arial"/>
                <w:b/>
                <w:color w:val="FFFFFF" w:themeColor="background1"/>
                <w:kern w:val="24"/>
                <w:sz w:val="22"/>
                <w:szCs w:val="22"/>
                <w:lang w:val="en-US" w:eastAsia="en-AU"/>
              </w:rPr>
              <w:t>Jan</w:t>
            </w:r>
          </w:p>
        </w:tc>
        <w:tc>
          <w:tcPr>
            <w:tcW w:w="2329" w:type="dxa"/>
            <w:shd w:val="clear" w:color="auto" w:fill="0071A2"/>
            <w:vAlign w:val="center"/>
          </w:tcPr>
          <w:p w:rsidR="007E5014" w:rsidRPr="009521B6" w:rsidRDefault="007E5014" w:rsidP="00D55E61">
            <w:pPr>
              <w:rPr>
                <w:rFonts w:ascii="Arial" w:eastAsia="Times New Roman" w:hAnsi="Arial" w:cs="Arial"/>
                <w:b/>
                <w:bCs/>
                <w:color w:val="FFFFFF" w:themeColor="background1"/>
                <w:kern w:val="24"/>
                <w:sz w:val="22"/>
                <w:szCs w:val="22"/>
                <w:lang w:val="en-US" w:eastAsia="en-AU"/>
              </w:rPr>
            </w:pPr>
            <w:r w:rsidRPr="009521B6">
              <w:rPr>
                <w:rFonts w:ascii="Arial" w:eastAsia="Times New Roman" w:hAnsi="Arial" w:cs="Arial"/>
                <w:b/>
                <w:color w:val="FFFFFF" w:themeColor="background1"/>
                <w:kern w:val="24"/>
                <w:sz w:val="22"/>
                <w:szCs w:val="22"/>
                <w:lang w:val="en-US" w:eastAsia="en-AU"/>
              </w:rPr>
              <w:t xml:space="preserve">Operational lead </w:t>
            </w:r>
          </w:p>
        </w:tc>
      </w:tr>
      <w:tr w:rsidR="007E5014" w:rsidRPr="003A24B0" w:rsidTr="00052708">
        <w:tc>
          <w:tcPr>
            <w:tcW w:w="6941" w:type="dxa"/>
          </w:tcPr>
          <w:p w:rsidR="007E5014" w:rsidRPr="003A24B0" w:rsidRDefault="007E5014" w:rsidP="00D55E61">
            <w:pPr>
              <w:pStyle w:val="NormalWeb"/>
              <w:spacing w:before="0" w:beforeAutospacing="0" w:after="0" w:afterAutospacing="0"/>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2329" w:type="dxa"/>
          </w:tcPr>
          <w:p w:rsidR="007E5014" w:rsidRPr="003A24B0" w:rsidRDefault="007E5014" w:rsidP="00D55E61">
            <w:pPr>
              <w:pStyle w:val="NormalWeb"/>
              <w:spacing w:before="0" w:beforeAutospacing="0" w:after="0" w:afterAutospacing="0"/>
              <w:jc w:val="both"/>
              <w:rPr>
                <w:rFonts w:ascii="Arial" w:hAnsi="Arial" w:cs="Arial"/>
                <w:sz w:val="20"/>
                <w:szCs w:val="20"/>
              </w:rPr>
            </w:pPr>
          </w:p>
        </w:tc>
      </w:tr>
      <w:tr w:rsidR="007E5014" w:rsidRPr="003A24B0" w:rsidTr="00052708">
        <w:tc>
          <w:tcPr>
            <w:tcW w:w="6941" w:type="dxa"/>
          </w:tcPr>
          <w:p w:rsidR="007E5014" w:rsidRPr="003A24B0" w:rsidRDefault="007E5014" w:rsidP="005C06E0">
            <w:pPr>
              <w:pStyle w:val="NormalWeb"/>
              <w:spacing w:before="0" w:beforeAutospacing="0" w:after="0" w:afterAutospacing="0"/>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2329" w:type="dxa"/>
          </w:tcPr>
          <w:p w:rsidR="007E5014" w:rsidRPr="003A24B0" w:rsidRDefault="007E5014" w:rsidP="00D55E61">
            <w:pPr>
              <w:pStyle w:val="NormalWeb"/>
              <w:spacing w:before="0" w:beforeAutospacing="0" w:after="0" w:afterAutospacing="0"/>
              <w:jc w:val="both"/>
              <w:rPr>
                <w:rFonts w:ascii="Arial" w:hAnsi="Arial" w:cs="Arial"/>
                <w:sz w:val="20"/>
                <w:szCs w:val="20"/>
              </w:rPr>
            </w:pPr>
          </w:p>
        </w:tc>
      </w:tr>
      <w:tr w:rsidR="007E5014" w:rsidRPr="003A24B0" w:rsidTr="00052708">
        <w:tc>
          <w:tcPr>
            <w:tcW w:w="6941" w:type="dxa"/>
          </w:tcPr>
          <w:p w:rsidR="007E5014" w:rsidRPr="003A24B0" w:rsidRDefault="007E5014" w:rsidP="00D55E61">
            <w:pPr>
              <w:pStyle w:val="NormalWeb"/>
              <w:spacing w:before="0" w:beforeAutospacing="0" w:after="0" w:afterAutospacing="0"/>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2329" w:type="dxa"/>
          </w:tcPr>
          <w:p w:rsidR="007E5014" w:rsidRPr="003A24B0" w:rsidRDefault="007E5014" w:rsidP="00D55E61">
            <w:pPr>
              <w:pStyle w:val="NormalWeb"/>
              <w:spacing w:before="0" w:beforeAutospacing="0" w:after="0" w:afterAutospacing="0"/>
              <w:jc w:val="both"/>
              <w:rPr>
                <w:rFonts w:ascii="Arial" w:hAnsi="Arial" w:cs="Arial"/>
                <w:sz w:val="20"/>
                <w:szCs w:val="20"/>
              </w:rPr>
            </w:pPr>
          </w:p>
        </w:tc>
      </w:tr>
      <w:tr w:rsidR="007E5014" w:rsidRPr="003A24B0" w:rsidTr="00052708">
        <w:tc>
          <w:tcPr>
            <w:tcW w:w="6941" w:type="dxa"/>
          </w:tcPr>
          <w:p w:rsidR="007E5014" w:rsidRPr="003A24B0" w:rsidRDefault="007E5014" w:rsidP="00D55E61">
            <w:pPr>
              <w:pStyle w:val="NormalWeb"/>
              <w:spacing w:before="0" w:beforeAutospacing="0" w:after="0" w:afterAutospacing="0"/>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2329" w:type="dxa"/>
          </w:tcPr>
          <w:p w:rsidR="007E5014" w:rsidRPr="003A24B0" w:rsidRDefault="007E5014" w:rsidP="00D55E61">
            <w:pPr>
              <w:pStyle w:val="NormalWeb"/>
              <w:spacing w:before="0" w:beforeAutospacing="0" w:after="0" w:afterAutospacing="0"/>
              <w:jc w:val="both"/>
              <w:rPr>
                <w:rFonts w:ascii="Arial" w:hAnsi="Arial" w:cs="Arial"/>
                <w:sz w:val="20"/>
                <w:szCs w:val="20"/>
              </w:rPr>
            </w:pPr>
          </w:p>
        </w:tc>
      </w:tr>
      <w:tr w:rsidR="007E5014" w:rsidRPr="003A24B0" w:rsidTr="00052708">
        <w:tc>
          <w:tcPr>
            <w:tcW w:w="6941" w:type="dxa"/>
          </w:tcPr>
          <w:p w:rsidR="007E5014" w:rsidRPr="003A24B0" w:rsidRDefault="007E5014" w:rsidP="00D55E61">
            <w:pPr>
              <w:pStyle w:val="NormalWeb"/>
              <w:spacing w:before="0" w:beforeAutospacing="0" w:after="0" w:afterAutospacing="0"/>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2329" w:type="dxa"/>
          </w:tcPr>
          <w:p w:rsidR="007E5014" w:rsidRPr="003A24B0" w:rsidRDefault="007E5014" w:rsidP="00D55E61">
            <w:pPr>
              <w:pStyle w:val="NormalWeb"/>
              <w:spacing w:before="0" w:beforeAutospacing="0" w:after="0" w:afterAutospacing="0"/>
              <w:jc w:val="both"/>
              <w:rPr>
                <w:rFonts w:ascii="Arial" w:hAnsi="Arial" w:cs="Arial"/>
                <w:sz w:val="20"/>
                <w:szCs w:val="20"/>
              </w:rPr>
            </w:pPr>
          </w:p>
        </w:tc>
      </w:tr>
      <w:tr w:rsidR="007E5014" w:rsidRPr="003A24B0" w:rsidTr="00052708">
        <w:tc>
          <w:tcPr>
            <w:tcW w:w="6941" w:type="dxa"/>
          </w:tcPr>
          <w:p w:rsidR="007E5014" w:rsidRPr="003A24B0" w:rsidRDefault="007E5014" w:rsidP="005C06E0">
            <w:pPr>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2329" w:type="dxa"/>
          </w:tcPr>
          <w:p w:rsidR="007E5014" w:rsidRPr="003A24B0" w:rsidRDefault="007E5014" w:rsidP="00D55E61">
            <w:pPr>
              <w:pStyle w:val="NormalWeb"/>
              <w:spacing w:before="0" w:beforeAutospacing="0" w:after="0" w:afterAutospacing="0"/>
              <w:jc w:val="both"/>
              <w:rPr>
                <w:rFonts w:ascii="Arial" w:hAnsi="Arial" w:cs="Arial"/>
                <w:sz w:val="20"/>
                <w:szCs w:val="20"/>
              </w:rPr>
            </w:pPr>
          </w:p>
        </w:tc>
      </w:tr>
      <w:tr w:rsidR="007E5014" w:rsidRPr="003A24B0" w:rsidTr="00052708">
        <w:tc>
          <w:tcPr>
            <w:tcW w:w="6941" w:type="dxa"/>
          </w:tcPr>
          <w:p w:rsidR="007E5014" w:rsidRPr="003A24B0" w:rsidRDefault="007E5014" w:rsidP="00D55E61">
            <w:pPr>
              <w:pStyle w:val="NormalWeb"/>
              <w:spacing w:before="0" w:beforeAutospacing="0" w:after="0" w:afterAutospacing="0"/>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2329" w:type="dxa"/>
          </w:tcPr>
          <w:p w:rsidR="007E5014" w:rsidRPr="003A24B0" w:rsidRDefault="007E5014" w:rsidP="00D55E61">
            <w:pPr>
              <w:pStyle w:val="NormalWeb"/>
              <w:spacing w:before="0" w:beforeAutospacing="0" w:after="0" w:afterAutospacing="0"/>
              <w:jc w:val="both"/>
              <w:rPr>
                <w:rFonts w:ascii="Arial" w:hAnsi="Arial" w:cs="Arial"/>
                <w:sz w:val="20"/>
                <w:szCs w:val="20"/>
              </w:rPr>
            </w:pPr>
          </w:p>
        </w:tc>
      </w:tr>
      <w:tr w:rsidR="007E5014" w:rsidRPr="003A24B0" w:rsidTr="00052708">
        <w:tc>
          <w:tcPr>
            <w:tcW w:w="6941" w:type="dxa"/>
          </w:tcPr>
          <w:p w:rsidR="007E5014" w:rsidRPr="003A24B0" w:rsidRDefault="007E5014" w:rsidP="00D55E61">
            <w:pPr>
              <w:pStyle w:val="NormalWeb"/>
              <w:spacing w:before="0" w:beforeAutospacing="0" w:after="0" w:afterAutospacing="0"/>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2329" w:type="dxa"/>
          </w:tcPr>
          <w:p w:rsidR="007E5014" w:rsidRPr="003A24B0" w:rsidRDefault="007E5014" w:rsidP="00D55E61">
            <w:pPr>
              <w:pStyle w:val="NormalWeb"/>
              <w:spacing w:before="0" w:beforeAutospacing="0" w:after="0" w:afterAutospacing="0"/>
              <w:jc w:val="both"/>
              <w:rPr>
                <w:rFonts w:ascii="Arial" w:hAnsi="Arial" w:cs="Arial"/>
                <w:sz w:val="20"/>
                <w:szCs w:val="20"/>
              </w:rPr>
            </w:pPr>
          </w:p>
        </w:tc>
      </w:tr>
      <w:tr w:rsidR="007E5014" w:rsidRPr="003A24B0" w:rsidTr="00052708">
        <w:tc>
          <w:tcPr>
            <w:tcW w:w="6941" w:type="dxa"/>
          </w:tcPr>
          <w:p w:rsidR="007E5014" w:rsidRPr="003A24B0" w:rsidRDefault="007E5014" w:rsidP="00D55E61">
            <w:pPr>
              <w:pStyle w:val="NormalWeb"/>
              <w:spacing w:before="0" w:beforeAutospacing="0" w:after="0" w:afterAutospacing="0"/>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2329" w:type="dxa"/>
          </w:tcPr>
          <w:p w:rsidR="007E5014" w:rsidRPr="003A24B0" w:rsidRDefault="007E5014" w:rsidP="00D55E61">
            <w:pPr>
              <w:pStyle w:val="NormalWeb"/>
              <w:spacing w:before="0" w:beforeAutospacing="0" w:after="0" w:afterAutospacing="0"/>
              <w:jc w:val="both"/>
              <w:rPr>
                <w:rFonts w:ascii="Arial" w:hAnsi="Arial" w:cs="Arial"/>
                <w:sz w:val="20"/>
                <w:szCs w:val="20"/>
              </w:rPr>
            </w:pPr>
          </w:p>
        </w:tc>
      </w:tr>
      <w:tr w:rsidR="007E5014" w:rsidRPr="003A24B0" w:rsidTr="00052708">
        <w:tc>
          <w:tcPr>
            <w:tcW w:w="6941" w:type="dxa"/>
          </w:tcPr>
          <w:p w:rsidR="007E5014" w:rsidRPr="003A24B0" w:rsidRDefault="007E5014" w:rsidP="00D55E61">
            <w:pPr>
              <w:pStyle w:val="NormalWeb"/>
              <w:spacing w:before="0" w:beforeAutospacing="0" w:after="0" w:afterAutospacing="0"/>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2329" w:type="dxa"/>
          </w:tcPr>
          <w:p w:rsidR="007E5014" w:rsidRPr="003A24B0" w:rsidRDefault="007E5014" w:rsidP="00D55E61">
            <w:pPr>
              <w:pStyle w:val="NormalWeb"/>
              <w:spacing w:before="0" w:beforeAutospacing="0" w:after="0" w:afterAutospacing="0"/>
              <w:jc w:val="both"/>
              <w:rPr>
                <w:rFonts w:ascii="Arial" w:hAnsi="Arial" w:cs="Arial"/>
                <w:sz w:val="20"/>
                <w:szCs w:val="20"/>
              </w:rPr>
            </w:pPr>
          </w:p>
        </w:tc>
      </w:tr>
      <w:tr w:rsidR="007E5014" w:rsidRPr="003A24B0" w:rsidTr="00052708">
        <w:tc>
          <w:tcPr>
            <w:tcW w:w="6941" w:type="dxa"/>
          </w:tcPr>
          <w:p w:rsidR="007E5014" w:rsidRPr="003A24B0" w:rsidRDefault="007E5014" w:rsidP="00D55E61">
            <w:pPr>
              <w:pStyle w:val="NormalWeb"/>
              <w:spacing w:before="0" w:beforeAutospacing="0" w:after="0" w:afterAutospacing="0"/>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19"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520" w:type="dxa"/>
            <w:shd w:val="clear" w:color="auto" w:fill="auto"/>
          </w:tcPr>
          <w:p w:rsidR="007E5014" w:rsidRPr="003A24B0" w:rsidRDefault="007E5014" w:rsidP="00D55E61">
            <w:pPr>
              <w:pStyle w:val="NormalWeb"/>
              <w:spacing w:before="0" w:beforeAutospacing="0" w:after="0" w:afterAutospacing="0"/>
              <w:jc w:val="both"/>
              <w:rPr>
                <w:rFonts w:ascii="Arial" w:hAnsi="Arial" w:cs="Arial"/>
                <w:sz w:val="20"/>
                <w:szCs w:val="20"/>
              </w:rPr>
            </w:pPr>
          </w:p>
        </w:tc>
        <w:tc>
          <w:tcPr>
            <w:tcW w:w="2329" w:type="dxa"/>
          </w:tcPr>
          <w:p w:rsidR="007E5014" w:rsidRPr="003A24B0" w:rsidRDefault="007E5014" w:rsidP="00D55E61">
            <w:pPr>
              <w:pStyle w:val="NormalWeb"/>
              <w:spacing w:before="0" w:beforeAutospacing="0" w:after="0" w:afterAutospacing="0"/>
              <w:jc w:val="both"/>
              <w:rPr>
                <w:rFonts w:ascii="Arial" w:hAnsi="Arial" w:cs="Arial"/>
                <w:sz w:val="20"/>
                <w:szCs w:val="20"/>
              </w:rPr>
            </w:pPr>
          </w:p>
        </w:tc>
      </w:tr>
    </w:tbl>
    <w:p w:rsidR="007E5014" w:rsidRPr="003A24B0" w:rsidRDefault="007E5014" w:rsidP="007E5014">
      <w:pPr>
        <w:pStyle w:val="NormalWeb"/>
        <w:spacing w:before="0" w:beforeAutospacing="0" w:after="0" w:afterAutospacing="0"/>
        <w:jc w:val="both"/>
        <w:rPr>
          <w:rFonts w:ascii="Arial" w:hAnsi="Arial" w:cs="Arial"/>
          <w:sz w:val="20"/>
          <w:szCs w:val="20"/>
        </w:rPr>
      </w:pPr>
    </w:p>
    <w:p w:rsidR="007E5014" w:rsidRPr="003A24B0" w:rsidRDefault="007E5014" w:rsidP="007E5014">
      <w:pPr>
        <w:pStyle w:val="NormalWeb"/>
        <w:spacing w:before="0" w:beforeAutospacing="0" w:after="0" w:afterAutospacing="0"/>
        <w:jc w:val="both"/>
        <w:rPr>
          <w:rFonts w:ascii="Arial" w:hAnsi="Arial" w:cs="Arial"/>
          <w:sz w:val="20"/>
          <w:szCs w:val="20"/>
        </w:rPr>
      </w:pPr>
    </w:p>
    <w:tbl>
      <w:tblPr>
        <w:tblStyle w:val="TableGrid"/>
        <w:tblW w:w="0" w:type="auto"/>
        <w:tblLayout w:type="fixed"/>
        <w:tblLook w:val="04A0" w:firstRow="1" w:lastRow="0" w:firstColumn="1" w:lastColumn="0" w:noHBand="0" w:noVBand="1"/>
      </w:tblPr>
      <w:tblGrid>
        <w:gridCol w:w="3119"/>
        <w:gridCol w:w="2948"/>
        <w:gridCol w:w="2948"/>
        <w:gridCol w:w="2948"/>
        <w:gridCol w:w="907"/>
        <w:gridCol w:w="1077"/>
      </w:tblGrid>
      <w:tr w:rsidR="007E5014" w:rsidRPr="00344DDF" w:rsidTr="00BA2B89">
        <w:trPr>
          <w:tblHeader/>
        </w:trPr>
        <w:tc>
          <w:tcPr>
            <w:tcW w:w="3119" w:type="dxa"/>
            <w:shd w:val="clear" w:color="auto" w:fill="0071A2"/>
          </w:tcPr>
          <w:p w:rsidR="007E5014" w:rsidRPr="009521B6" w:rsidRDefault="007E5014" w:rsidP="00D55E61">
            <w:pPr>
              <w:spacing w:line="259" w:lineRule="auto"/>
              <w:rPr>
                <w:rFonts w:ascii="Arial" w:hAnsi="Arial" w:cs="Arial"/>
                <w:b/>
                <w:color w:val="FFFFFF" w:themeColor="background1"/>
                <w:sz w:val="22"/>
                <w:szCs w:val="22"/>
              </w:rPr>
            </w:pPr>
            <w:r w:rsidRPr="009521B6">
              <w:rPr>
                <w:rFonts w:ascii="Arial" w:hAnsi="Arial" w:cs="Arial"/>
                <w:b/>
                <w:color w:val="FFFFFF" w:themeColor="background1"/>
                <w:sz w:val="22"/>
                <w:szCs w:val="22"/>
              </w:rPr>
              <w:t>Pillar 1: Shared understanding of family violence</w:t>
            </w:r>
          </w:p>
        </w:tc>
        <w:tc>
          <w:tcPr>
            <w:tcW w:w="2948" w:type="dxa"/>
            <w:shd w:val="clear" w:color="auto" w:fill="0071A2"/>
          </w:tcPr>
          <w:p w:rsidR="007E5014" w:rsidRPr="009521B6" w:rsidRDefault="007E5014" w:rsidP="00D55E61">
            <w:pPr>
              <w:rPr>
                <w:rFonts w:ascii="Arial" w:hAnsi="Arial" w:cs="Arial"/>
                <w:b/>
                <w:color w:val="FFFFFF" w:themeColor="background1"/>
                <w:sz w:val="22"/>
                <w:szCs w:val="22"/>
              </w:rPr>
            </w:pPr>
            <w:r w:rsidRPr="009521B6">
              <w:rPr>
                <w:rFonts w:ascii="Arial" w:hAnsi="Arial" w:cs="Arial"/>
                <w:b/>
                <w:color w:val="FFFFFF" w:themeColor="background1"/>
                <w:sz w:val="22"/>
                <w:szCs w:val="22"/>
              </w:rPr>
              <w:t xml:space="preserve">Evidence of work that is MARAM aligned </w:t>
            </w:r>
          </w:p>
        </w:tc>
        <w:tc>
          <w:tcPr>
            <w:tcW w:w="2948" w:type="dxa"/>
            <w:shd w:val="clear" w:color="auto" w:fill="0071A2"/>
          </w:tcPr>
          <w:p w:rsidR="007E5014" w:rsidRPr="009521B6" w:rsidRDefault="007E5014" w:rsidP="00D55E61">
            <w:pPr>
              <w:rPr>
                <w:rFonts w:ascii="Arial" w:hAnsi="Arial" w:cs="Arial"/>
                <w:b/>
                <w:color w:val="FFFFFF" w:themeColor="background1"/>
                <w:sz w:val="22"/>
                <w:szCs w:val="22"/>
              </w:rPr>
            </w:pPr>
            <w:r w:rsidRPr="009521B6">
              <w:rPr>
                <w:rFonts w:ascii="Arial" w:hAnsi="Arial" w:cs="Arial"/>
                <w:b/>
                <w:color w:val="FFFFFF" w:themeColor="background1"/>
                <w:sz w:val="22"/>
                <w:szCs w:val="22"/>
              </w:rPr>
              <w:t xml:space="preserve">Gaps in alignment </w:t>
            </w:r>
          </w:p>
        </w:tc>
        <w:tc>
          <w:tcPr>
            <w:tcW w:w="2948" w:type="dxa"/>
            <w:shd w:val="clear" w:color="auto" w:fill="0071A2"/>
          </w:tcPr>
          <w:p w:rsidR="007E5014" w:rsidRPr="009521B6" w:rsidRDefault="007E5014" w:rsidP="00D55E61">
            <w:pPr>
              <w:rPr>
                <w:rFonts w:ascii="Arial" w:hAnsi="Arial" w:cs="Arial"/>
                <w:b/>
                <w:color w:val="FFFFFF" w:themeColor="background1"/>
                <w:sz w:val="22"/>
                <w:szCs w:val="22"/>
              </w:rPr>
            </w:pPr>
            <w:r w:rsidRPr="009521B6">
              <w:rPr>
                <w:rFonts w:ascii="Arial" w:hAnsi="Arial" w:cs="Arial"/>
                <w:b/>
                <w:color w:val="FFFFFF" w:themeColor="background1"/>
                <w:sz w:val="22"/>
                <w:szCs w:val="22"/>
              </w:rPr>
              <w:t xml:space="preserve">Recommended actions to support MARAM alignment </w:t>
            </w:r>
          </w:p>
        </w:tc>
        <w:tc>
          <w:tcPr>
            <w:tcW w:w="907" w:type="dxa"/>
            <w:shd w:val="clear" w:color="auto" w:fill="0071A2"/>
          </w:tcPr>
          <w:p w:rsidR="007F74ED" w:rsidRPr="009521B6" w:rsidRDefault="007E5014" w:rsidP="00D55E61">
            <w:pPr>
              <w:rPr>
                <w:rFonts w:ascii="Arial" w:hAnsi="Arial" w:cs="Arial"/>
                <w:b/>
                <w:color w:val="FFFFFF" w:themeColor="background1"/>
                <w:sz w:val="22"/>
                <w:szCs w:val="22"/>
              </w:rPr>
            </w:pPr>
            <w:r w:rsidRPr="009521B6">
              <w:rPr>
                <w:rFonts w:ascii="Arial" w:hAnsi="Arial" w:cs="Arial"/>
                <w:b/>
                <w:color w:val="FFFFFF" w:themeColor="background1"/>
                <w:sz w:val="22"/>
                <w:szCs w:val="22"/>
              </w:rPr>
              <w:t>Time</w:t>
            </w:r>
          </w:p>
          <w:p w:rsidR="007E5014" w:rsidRPr="009521B6" w:rsidRDefault="000A4871" w:rsidP="00D55E61">
            <w:pPr>
              <w:rPr>
                <w:rFonts w:ascii="Arial" w:hAnsi="Arial" w:cs="Arial"/>
                <w:b/>
                <w:color w:val="FFFFFF" w:themeColor="background1"/>
                <w:sz w:val="22"/>
                <w:szCs w:val="22"/>
              </w:rPr>
            </w:pPr>
            <w:r w:rsidRPr="009521B6">
              <w:rPr>
                <w:rFonts w:ascii="Arial" w:hAnsi="Arial" w:cs="Arial"/>
                <w:b/>
                <w:color w:val="FFFFFF" w:themeColor="background1"/>
                <w:sz w:val="22"/>
                <w:szCs w:val="22"/>
              </w:rPr>
              <w:t>F</w:t>
            </w:r>
            <w:r w:rsidR="007E5014" w:rsidRPr="009521B6">
              <w:rPr>
                <w:rFonts w:ascii="Arial" w:hAnsi="Arial" w:cs="Arial"/>
                <w:b/>
                <w:color w:val="FFFFFF" w:themeColor="background1"/>
                <w:sz w:val="22"/>
                <w:szCs w:val="22"/>
              </w:rPr>
              <w:t>rame</w:t>
            </w:r>
            <w:r>
              <w:rPr>
                <w:rFonts w:ascii="Arial" w:hAnsi="Arial" w:cs="Arial"/>
                <w:b/>
                <w:color w:val="FFFFFF" w:themeColor="background1"/>
                <w:sz w:val="22"/>
                <w:szCs w:val="22"/>
              </w:rPr>
              <w:t xml:space="preserve"> </w:t>
            </w:r>
            <w:r w:rsidR="007E5014" w:rsidRPr="009521B6">
              <w:rPr>
                <w:rFonts w:ascii="Arial" w:hAnsi="Arial" w:cs="Arial"/>
                <w:b/>
                <w:color w:val="FFFFFF" w:themeColor="background1"/>
                <w:sz w:val="22"/>
                <w:szCs w:val="22"/>
              </w:rPr>
              <w:t xml:space="preserve"> </w:t>
            </w:r>
          </w:p>
        </w:tc>
        <w:tc>
          <w:tcPr>
            <w:tcW w:w="1077" w:type="dxa"/>
            <w:shd w:val="clear" w:color="auto" w:fill="0071A2"/>
          </w:tcPr>
          <w:p w:rsidR="007E5014" w:rsidRPr="009521B6" w:rsidRDefault="007E5014" w:rsidP="00D55E61">
            <w:pPr>
              <w:rPr>
                <w:rFonts w:ascii="Arial" w:hAnsi="Arial" w:cs="Arial"/>
                <w:b/>
                <w:color w:val="FFFFFF" w:themeColor="background1"/>
                <w:sz w:val="22"/>
                <w:szCs w:val="22"/>
              </w:rPr>
            </w:pPr>
            <w:r w:rsidRPr="009521B6">
              <w:rPr>
                <w:rFonts w:ascii="Arial" w:hAnsi="Arial" w:cs="Arial"/>
                <w:b/>
                <w:color w:val="FFFFFF" w:themeColor="background1"/>
                <w:sz w:val="22"/>
                <w:szCs w:val="22"/>
              </w:rPr>
              <w:t>Operational Lead</w:t>
            </w:r>
          </w:p>
        </w:tc>
      </w:tr>
      <w:tr w:rsidR="005C06E0" w:rsidRPr="00344DDF" w:rsidTr="00BA2B89">
        <w:tc>
          <w:tcPr>
            <w:tcW w:w="3119" w:type="dxa"/>
            <w:shd w:val="clear" w:color="auto" w:fill="auto"/>
          </w:tcPr>
          <w:p w:rsidR="005C06E0" w:rsidRPr="00344DDF" w:rsidRDefault="005C06E0" w:rsidP="005C06E0">
            <w:pPr>
              <w:autoSpaceDE w:val="0"/>
              <w:autoSpaceDN w:val="0"/>
              <w:adjustRightInd w:val="0"/>
              <w:rPr>
                <w:rFonts w:ascii="Arial" w:hAnsi="Arial" w:cs="Arial"/>
                <w:sz w:val="20"/>
                <w:szCs w:val="20"/>
              </w:rPr>
            </w:pPr>
            <w:r w:rsidRPr="00344DDF">
              <w:rPr>
                <w:rFonts w:ascii="Arial" w:hAnsi="Arial" w:cs="Arial"/>
                <w:sz w:val="20"/>
                <w:szCs w:val="20"/>
              </w:rPr>
              <w:t xml:space="preserve">Demonstration of alignment to Pillar 1 through activities, actions and policy’s which increase a shared </w:t>
            </w:r>
            <w:r w:rsidRPr="00344DDF">
              <w:rPr>
                <w:rFonts w:ascii="Arial" w:hAnsi="Arial" w:cs="Arial"/>
                <w:sz w:val="20"/>
                <w:szCs w:val="20"/>
              </w:rPr>
              <w:lastRenderedPageBreak/>
              <w:t>understanding of the following MARAM principles and understandings of family violence:</w:t>
            </w:r>
          </w:p>
          <w:p w:rsidR="005C06E0" w:rsidRPr="00344DDF" w:rsidRDefault="005C06E0" w:rsidP="000D09AB">
            <w:pPr>
              <w:numPr>
                <w:ilvl w:val="0"/>
                <w:numId w:val="32"/>
              </w:numPr>
              <w:autoSpaceDE w:val="0"/>
              <w:autoSpaceDN w:val="0"/>
              <w:adjustRightInd w:val="0"/>
              <w:contextualSpacing/>
              <w:rPr>
                <w:rFonts w:ascii="Arial" w:hAnsi="Arial" w:cs="Arial"/>
                <w:sz w:val="20"/>
                <w:szCs w:val="20"/>
              </w:rPr>
            </w:pPr>
            <w:r w:rsidRPr="00344DDF">
              <w:rPr>
                <w:rFonts w:ascii="Arial" w:hAnsi="Arial" w:cs="Arial"/>
                <w:sz w:val="20"/>
                <w:szCs w:val="20"/>
              </w:rPr>
              <w:t>A common understanding of what constitutes family violence</w:t>
            </w:r>
          </w:p>
          <w:p w:rsidR="005C06E0" w:rsidRPr="00344DDF" w:rsidRDefault="005C06E0" w:rsidP="000D09AB">
            <w:pPr>
              <w:numPr>
                <w:ilvl w:val="0"/>
                <w:numId w:val="32"/>
              </w:numPr>
              <w:autoSpaceDE w:val="0"/>
              <w:autoSpaceDN w:val="0"/>
              <w:adjustRightInd w:val="0"/>
              <w:contextualSpacing/>
              <w:rPr>
                <w:rFonts w:ascii="Arial" w:hAnsi="Arial" w:cs="Arial"/>
                <w:sz w:val="20"/>
                <w:szCs w:val="20"/>
              </w:rPr>
            </w:pPr>
            <w:r w:rsidRPr="00344DDF">
              <w:rPr>
                <w:rFonts w:ascii="Arial" w:hAnsi="Arial" w:cs="Arial"/>
                <w:sz w:val="20"/>
                <w:szCs w:val="20"/>
              </w:rPr>
              <w:t xml:space="preserve">Recognition of the underlying drivers of family violence, and how the prevalence and impact of family violence is linked to intersecting historical, social and structural inequality, and community attitudes, particularly towards gender </w:t>
            </w:r>
          </w:p>
          <w:p w:rsidR="005C06E0" w:rsidRPr="00344DDF" w:rsidRDefault="005C06E0" w:rsidP="000D09AB">
            <w:pPr>
              <w:numPr>
                <w:ilvl w:val="0"/>
                <w:numId w:val="32"/>
              </w:numPr>
              <w:autoSpaceDE w:val="0"/>
              <w:autoSpaceDN w:val="0"/>
              <w:adjustRightInd w:val="0"/>
              <w:contextualSpacing/>
              <w:rPr>
                <w:rFonts w:ascii="Arial" w:hAnsi="Arial" w:cs="Arial"/>
                <w:sz w:val="20"/>
                <w:szCs w:val="20"/>
              </w:rPr>
            </w:pPr>
            <w:r w:rsidRPr="00344DDF">
              <w:rPr>
                <w:rFonts w:ascii="Arial" w:hAnsi="Arial" w:cs="Arial"/>
                <w:sz w:val="20"/>
                <w:szCs w:val="20"/>
              </w:rPr>
              <w:t>Awareness of an individual’s personal identities, and the related experience of discrimination and disadvantage that increase risk and impact of family violence, and creates further barriers to service access and responses</w:t>
            </w:r>
          </w:p>
          <w:p w:rsidR="005C06E0" w:rsidRPr="00344DDF" w:rsidRDefault="005C06E0" w:rsidP="000D09AB">
            <w:pPr>
              <w:numPr>
                <w:ilvl w:val="0"/>
                <w:numId w:val="32"/>
              </w:numPr>
              <w:autoSpaceDE w:val="0"/>
              <w:autoSpaceDN w:val="0"/>
              <w:adjustRightInd w:val="0"/>
              <w:contextualSpacing/>
              <w:rPr>
                <w:rFonts w:ascii="Arial" w:hAnsi="Arial" w:cs="Arial"/>
                <w:sz w:val="20"/>
                <w:szCs w:val="20"/>
              </w:rPr>
            </w:pPr>
            <w:r w:rsidRPr="00344DDF">
              <w:rPr>
                <w:rFonts w:ascii="Arial" w:hAnsi="Arial" w:cs="Arial"/>
                <w:sz w:val="20"/>
                <w:szCs w:val="20"/>
              </w:rPr>
              <w:t>A trauma-informed approach that recognises how different experiences of trauma in adults and children, might affect a person’s presentation, needs and ability to engage with services</w:t>
            </w:r>
          </w:p>
          <w:p w:rsidR="005C06E0" w:rsidRPr="00344DDF" w:rsidRDefault="005C06E0" w:rsidP="000D09AB">
            <w:pPr>
              <w:numPr>
                <w:ilvl w:val="0"/>
                <w:numId w:val="32"/>
              </w:numPr>
              <w:autoSpaceDE w:val="0"/>
              <w:autoSpaceDN w:val="0"/>
              <w:adjustRightInd w:val="0"/>
              <w:contextualSpacing/>
              <w:rPr>
                <w:rFonts w:ascii="Arial" w:hAnsi="Arial" w:cs="Arial"/>
                <w:sz w:val="20"/>
                <w:szCs w:val="20"/>
              </w:rPr>
            </w:pPr>
            <w:r w:rsidRPr="00344DDF">
              <w:rPr>
                <w:rFonts w:ascii="Arial" w:hAnsi="Arial" w:cs="Arial"/>
                <w:sz w:val="20"/>
                <w:szCs w:val="20"/>
              </w:rPr>
              <w:t xml:space="preserve">Evidence-based family violence risk factors, </w:t>
            </w:r>
            <w:r w:rsidRPr="00344DDF">
              <w:rPr>
                <w:rFonts w:ascii="Arial" w:hAnsi="Arial" w:cs="Arial"/>
                <w:sz w:val="20"/>
                <w:szCs w:val="20"/>
              </w:rPr>
              <w:lastRenderedPageBreak/>
              <w:t>particularly those that relate to increased likelihood and serious risk of family violence</w:t>
            </w:r>
          </w:p>
          <w:p w:rsidR="005C06E0" w:rsidRPr="00344DDF" w:rsidRDefault="005C06E0" w:rsidP="000D09AB">
            <w:pPr>
              <w:numPr>
                <w:ilvl w:val="0"/>
                <w:numId w:val="32"/>
              </w:numPr>
              <w:autoSpaceDE w:val="0"/>
              <w:autoSpaceDN w:val="0"/>
              <w:adjustRightInd w:val="0"/>
              <w:contextualSpacing/>
              <w:rPr>
                <w:rFonts w:ascii="Arial" w:hAnsi="Arial" w:cs="Arial"/>
                <w:sz w:val="20"/>
                <w:szCs w:val="20"/>
              </w:rPr>
            </w:pPr>
            <w:r w:rsidRPr="00344DDF">
              <w:rPr>
                <w:rFonts w:ascii="Arial" w:hAnsi="Arial" w:cs="Arial"/>
                <w:sz w:val="20"/>
                <w:szCs w:val="20"/>
              </w:rPr>
              <w:t>Creating a shared responsibility to keep perpetrators in view and accountable for their actions and behaviours</w:t>
            </w:r>
          </w:p>
          <w:p w:rsidR="005C06E0" w:rsidRPr="00344DDF" w:rsidRDefault="005C06E0" w:rsidP="00D55E61">
            <w:pPr>
              <w:spacing w:line="259" w:lineRule="auto"/>
              <w:rPr>
                <w:rFonts w:ascii="Arial" w:hAnsi="Arial" w:cs="Arial"/>
                <w:sz w:val="20"/>
                <w:szCs w:val="20"/>
              </w:rPr>
            </w:pPr>
          </w:p>
        </w:tc>
        <w:tc>
          <w:tcPr>
            <w:tcW w:w="2948" w:type="dxa"/>
            <w:shd w:val="clear" w:color="auto" w:fill="auto"/>
          </w:tcPr>
          <w:p w:rsidR="005C06E0" w:rsidRPr="00344DDF" w:rsidRDefault="005C06E0" w:rsidP="00D55E61">
            <w:pPr>
              <w:rPr>
                <w:rFonts w:ascii="Arial" w:hAnsi="Arial" w:cs="Arial"/>
                <w:sz w:val="20"/>
                <w:szCs w:val="20"/>
              </w:rPr>
            </w:pPr>
          </w:p>
        </w:tc>
        <w:tc>
          <w:tcPr>
            <w:tcW w:w="2948" w:type="dxa"/>
            <w:shd w:val="clear" w:color="auto" w:fill="auto"/>
          </w:tcPr>
          <w:p w:rsidR="005C06E0" w:rsidRPr="00344DDF" w:rsidRDefault="005C06E0" w:rsidP="00D55E61">
            <w:pPr>
              <w:rPr>
                <w:rFonts w:ascii="Arial" w:hAnsi="Arial" w:cs="Arial"/>
                <w:sz w:val="20"/>
                <w:szCs w:val="20"/>
              </w:rPr>
            </w:pPr>
          </w:p>
        </w:tc>
        <w:tc>
          <w:tcPr>
            <w:tcW w:w="2948" w:type="dxa"/>
            <w:shd w:val="clear" w:color="auto" w:fill="auto"/>
          </w:tcPr>
          <w:p w:rsidR="005C06E0" w:rsidRPr="00344DDF" w:rsidRDefault="005C06E0" w:rsidP="00D55E61">
            <w:pPr>
              <w:rPr>
                <w:rFonts w:ascii="Arial" w:hAnsi="Arial" w:cs="Arial"/>
                <w:sz w:val="20"/>
                <w:szCs w:val="20"/>
              </w:rPr>
            </w:pPr>
          </w:p>
        </w:tc>
        <w:tc>
          <w:tcPr>
            <w:tcW w:w="907" w:type="dxa"/>
            <w:shd w:val="clear" w:color="auto" w:fill="auto"/>
          </w:tcPr>
          <w:p w:rsidR="005C06E0" w:rsidRPr="00344DDF" w:rsidRDefault="005C06E0" w:rsidP="00D55E61">
            <w:pPr>
              <w:rPr>
                <w:rFonts w:ascii="Arial" w:hAnsi="Arial" w:cs="Arial"/>
                <w:sz w:val="20"/>
                <w:szCs w:val="20"/>
              </w:rPr>
            </w:pPr>
          </w:p>
        </w:tc>
        <w:tc>
          <w:tcPr>
            <w:tcW w:w="1077" w:type="dxa"/>
            <w:shd w:val="clear" w:color="auto" w:fill="auto"/>
          </w:tcPr>
          <w:p w:rsidR="005C06E0" w:rsidRPr="00344DDF" w:rsidRDefault="005C06E0" w:rsidP="00D55E61">
            <w:pPr>
              <w:rPr>
                <w:rFonts w:ascii="Arial" w:hAnsi="Arial" w:cs="Arial"/>
                <w:sz w:val="20"/>
                <w:szCs w:val="20"/>
              </w:rPr>
            </w:pPr>
          </w:p>
        </w:tc>
      </w:tr>
    </w:tbl>
    <w:p w:rsidR="007E5014" w:rsidRDefault="007E5014" w:rsidP="007E5014">
      <w:pPr>
        <w:rPr>
          <w:rFonts w:ascii="Arial" w:hAnsi="Arial" w:cs="Arial"/>
          <w:color w:val="0071A2"/>
          <w:sz w:val="28"/>
          <w:szCs w:val="28"/>
        </w:rPr>
      </w:pPr>
    </w:p>
    <w:tbl>
      <w:tblPr>
        <w:tblStyle w:val="TableGrid"/>
        <w:tblW w:w="0" w:type="auto"/>
        <w:tblLayout w:type="fixed"/>
        <w:tblLook w:val="04A0" w:firstRow="1" w:lastRow="0" w:firstColumn="1" w:lastColumn="0" w:noHBand="0" w:noVBand="1"/>
      </w:tblPr>
      <w:tblGrid>
        <w:gridCol w:w="3119"/>
        <w:gridCol w:w="2948"/>
        <w:gridCol w:w="2948"/>
        <w:gridCol w:w="2948"/>
        <w:gridCol w:w="907"/>
        <w:gridCol w:w="1077"/>
      </w:tblGrid>
      <w:tr w:rsidR="007F74ED" w:rsidTr="00BA2B89">
        <w:trPr>
          <w:tblHeader/>
        </w:trPr>
        <w:tc>
          <w:tcPr>
            <w:tcW w:w="3119" w:type="dxa"/>
            <w:shd w:val="clear" w:color="auto" w:fill="0071A2"/>
          </w:tcPr>
          <w:p w:rsidR="007F74ED" w:rsidRPr="009521B6" w:rsidRDefault="007F74ED" w:rsidP="007F74ED">
            <w:pPr>
              <w:rPr>
                <w:rFonts w:ascii="Arial" w:hAnsi="Arial" w:cs="Arial"/>
                <w:color w:val="FFFFFF" w:themeColor="background1"/>
                <w:sz w:val="22"/>
                <w:szCs w:val="22"/>
              </w:rPr>
            </w:pPr>
            <w:r w:rsidRPr="009521B6">
              <w:rPr>
                <w:rFonts w:ascii="Arial" w:hAnsi="Arial" w:cs="Arial"/>
                <w:b/>
                <w:color w:val="FFFFFF" w:themeColor="background1"/>
                <w:sz w:val="22"/>
                <w:szCs w:val="22"/>
              </w:rPr>
              <w:t xml:space="preserve">Pillar 2: Consistent and collaborative practice </w:t>
            </w:r>
          </w:p>
        </w:tc>
        <w:tc>
          <w:tcPr>
            <w:tcW w:w="2948" w:type="dxa"/>
            <w:shd w:val="clear" w:color="auto" w:fill="0071A2"/>
          </w:tcPr>
          <w:p w:rsidR="007F74ED" w:rsidRPr="009521B6" w:rsidRDefault="007F74ED" w:rsidP="007F74ED">
            <w:pPr>
              <w:rPr>
                <w:rFonts w:ascii="Arial" w:hAnsi="Arial" w:cs="Arial"/>
                <w:color w:val="FFFFFF" w:themeColor="background1"/>
                <w:sz w:val="22"/>
                <w:szCs w:val="22"/>
              </w:rPr>
            </w:pPr>
            <w:r w:rsidRPr="009521B6">
              <w:rPr>
                <w:rFonts w:ascii="Arial" w:hAnsi="Arial" w:cs="Arial"/>
                <w:b/>
                <w:color w:val="FFFFFF" w:themeColor="background1"/>
                <w:sz w:val="22"/>
                <w:szCs w:val="22"/>
              </w:rPr>
              <w:t xml:space="preserve">Evidence of work that is MARAM aligned </w:t>
            </w:r>
          </w:p>
        </w:tc>
        <w:tc>
          <w:tcPr>
            <w:tcW w:w="2948" w:type="dxa"/>
            <w:shd w:val="clear" w:color="auto" w:fill="0071A2"/>
          </w:tcPr>
          <w:p w:rsidR="007F74ED" w:rsidRPr="009521B6" w:rsidRDefault="007F74ED" w:rsidP="007F74ED">
            <w:pPr>
              <w:rPr>
                <w:rFonts w:ascii="Arial" w:hAnsi="Arial" w:cs="Arial"/>
                <w:color w:val="FFFFFF" w:themeColor="background1"/>
                <w:sz w:val="22"/>
                <w:szCs w:val="22"/>
              </w:rPr>
            </w:pPr>
            <w:r w:rsidRPr="009521B6">
              <w:rPr>
                <w:rFonts w:ascii="Arial" w:hAnsi="Arial" w:cs="Arial"/>
                <w:b/>
                <w:color w:val="FFFFFF" w:themeColor="background1"/>
                <w:sz w:val="22"/>
                <w:szCs w:val="22"/>
              </w:rPr>
              <w:t xml:space="preserve">Gaps in alignment </w:t>
            </w:r>
          </w:p>
        </w:tc>
        <w:tc>
          <w:tcPr>
            <w:tcW w:w="2948" w:type="dxa"/>
            <w:shd w:val="clear" w:color="auto" w:fill="0071A2"/>
          </w:tcPr>
          <w:p w:rsidR="007F74ED" w:rsidRPr="009521B6" w:rsidRDefault="007F74ED" w:rsidP="007F74ED">
            <w:pPr>
              <w:rPr>
                <w:rFonts w:ascii="Arial" w:hAnsi="Arial" w:cs="Arial"/>
                <w:color w:val="FFFFFF" w:themeColor="background1"/>
                <w:sz w:val="22"/>
                <w:szCs w:val="22"/>
              </w:rPr>
            </w:pPr>
            <w:r w:rsidRPr="009521B6">
              <w:rPr>
                <w:rFonts w:ascii="Arial" w:hAnsi="Arial" w:cs="Arial"/>
                <w:b/>
                <w:color w:val="FFFFFF" w:themeColor="background1"/>
                <w:sz w:val="22"/>
                <w:szCs w:val="22"/>
              </w:rPr>
              <w:t xml:space="preserve">Recommended actions to support MARAM alignment </w:t>
            </w:r>
          </w:p>
        </w:tc>
        <w:tc>
          <w:tcPr>
            <w:tcW w:w="907" w:type="dxa"/>
            <w:shd w:val="clear" w:color="auto" w:fill="0071A2"/>
          </w:tcPr>
          <w:p w:rsidR="007F74ED" w:rsidRPr="009521B6" w:rsidRDefault="007F74ED" w:rsidP="007F74ED">
            <w:pPr>
              <w:rPr>
                <w:rFonts w:ascii="Arial" w:hAnsi="Arial" w:cs="Arial"/>
                <w:color w:val="FFFFFF" w:themeColor="background1"/>
                <w:sz w:val="22"/>
                <w:szCs w:val="22"/>
              </w:rPr>
            </w:pPr>
            <w:r w:rsidRPr="009521B6">
              <w:rPr>
                <w:rFonts w:ascii="Arial" w:hAnsi="Arial" w:cs="Arial"/>
                <w:b/>
                <w:color w:val="FFFFFF" w:themeColor="background1"/>
                <w:sz w:val="22"/>
                <w:szCs w:val="22"/>
              </w:rPr>
              <w:t>Tim</w:t>
            </w:r>
            <w:r w:rsidR="009521B6">
              <w:rPr>
                <w:rFonts w:ascii="Arial" w:hAnsi="Arial" w:cs="Arial"/>
                <w:b/>
                <w:color w:val="FFFFFF" w:themeColor="background1"/>
                <w:sz w:val="22"/>
                <w:szCs w:val="22"/>
              </w:rPr>
              <w:t xml:space="preserve">e </w:t>
            </w:r>
            <w:r w:rsidRPr="009521B6">
              <w:rPr>
                <w:rFonts w:ascii="Arial" w:hAnsi="Arial" w:cs="Arial"/>
                <w:b/>
                <w:color w:val="FFFFFF" w:themeColor="background1"/>
                <w:sz w:val="22"/>
                <w:szCs w:val="22"/>
              </w:rPr>
              <w:t xml:space="preserve">frame </w:t>
            </w:r>
          </w:p>
        </w:tc>
        <w:tc>
          <w:tcPr>
            <w:tcW w:w="1077" w:type="dxa"/>
            <w:shd w:val="clear" w:color="auto" w:fill="0071A2"/>
          </w:tcPr>
          <w:p w:rsidR="007F74ED" w:rsidRPr="009521B6" w:rsidRDefault="007F74ED" w:rsidP="007F74ED">
            <w:pPr>
              <w:rPr>
                <w:rFonts w:ascii="Arial" w:hAnsi="Arial" w:cs="Arial"/>
                <w:color w:val="FFFFFF" w:themeColor="background1"/>
                <w:sz w:val="22"/>
                <w:szCs w:val="22"/>
              </w:rPr>
            </w:pPr>
            <w:r w:rsidRPr="009521B6">
              <w:rPr>
                <w:rFonts w:ascii="Arial" w:hAnsi="Arial" w:cs="Arial"/>
                <w:b/>
                <w:color w:val="FFFFFF" w:themeColor="background1"/>
                <w:sz w:val="22"/>
                <w:szCs w:val="22"/>
              </w:rPr>
              <w:t>Operational Lead</w:t>
            </w:r>
          </w:p>
        </w:tc>
      </w:tr>
      <w:tr w:rsidR="007F74ED" w:rsidTr="00BA2B89">
        <w:tc>
          <w:tcPr>
            <w:tcW w:w="3119" w:type="dxa"/>
          </w:tcPr>
          <w:p w:rsidR="007F74ED" w:rsidRPr="00F80CD6" w:rsidRDefault="007F74ED" w:rsidP="007F74ED">
            <w:pPr>
              <w:autoSpaceDE w:val="0"/>
              <w:autoSpaceDN w:val="0"/>
              <w:adjustRightInd w:val="0"/>
              <w:rPr>
                <w:rFonts w:ascii="Arial" w:hAnsi="Arial" w:cs="Arial"/>
                <w:sz w:val="20"/>
                <w:szCs w:val="20"/>
              </w:rPr>
            </w:pPr>
            <w:r w:rsidRPr="00F80CD6">
              <w:rPr>
                <w:rFonts w:ascii="Arial" w:hAnsi="Arial" w:cs="Arial"/>
                <w:sz w:val="20"/>
                <w:szCs w:val="20"/>
              </w:rPr>
              <w:t>Demonstration of alignment to Pillar 2 through procedures and practice reflecting the following MARAM principles:</w:t>
            </w:r>
          </w:p>
          <w:p w:rsidR="007F74ED" w:rsidRPr="00F80CD6" w:rsidRDefault="007F74ED" w:rsidP="009F58A0">
            <w:pPr>
              <w:pStyle w:val="ListParagraph"/>
              <w:numPr>
                <w:ilvl w:val="0"/>
                <w:numId w:val="10"/>
              </w:numPr>
              <w:autoSpaceDE w:val="0"/>
              <w:autoSpaceDN w:val="0"/>
              <w:adjustRightInd w:val="0"/>
              <w:spacing w:after="0" w:line="240" w:lineRule="auto"/>
              <w:rPr>
                <w:rFonts w:ascii="Arial" w:hAnsi="Arial" w:cs="Arial"/>
                <w:sz w:val="20"/>
                <w:szCs w:val="20"/>
              </w:rPr>
            </w:pPr>
            <w:r w:rsidRPr="00F80CD6">
              <w:rPr>
                <w:rFonts w:ascii="Arial" w:hAnsi="Arial" w:cs="Arial"/>
                <w:sz w:val="20"/>
                <w:szCs w:val="20"/>
              </w:rPr>
              <w:t xml:space="preserve">Professionals should work collaboratively to provide coordinated and effective risk assessment and management </w:t>
            </w:r>
          </w:p>
          <w:p w:rsidR="007F74ED" w:rsidRPr="00F80CD6" w:rsidRDefault="007F74ED" w:rsidP="009F58A0">
            <w:pPr>
              <w:pStyle w:val="ListParagraph"/>
              <w:numPr>
                <w:ilvl w:val="0"/>
                <w:numId w:val="10"/>
              </w:numPr>
              <w:autoSpaceDE w:val="0"/>
              <w:autoSpaceDN w:val="0"/>
              <w:adjustRightInd w:val="0"/>
              <w:spacing w:after="0" w:line="240" w:lineRule="auto"/>
              <w:rPr>
                <w:rFonts w:ascii="Arial" w:hAnsi="Arial" w:cs="Arial"/>
                <w:sz w:val="20"/>
                <w:szCs w:val="20"/>
              </w:rPr>
            </w:pPr>
            <w:r w:rsidRPr="00F80CD6">
              <w:rPr>
                <w:rFonts w:ascii="Arial" w:hAnsi="Arial" w:cs="Arial"/>
                <w:sz w:val="20"/>
                <w:szCs w:val="20"/>
              </w:rPr>
              <w:t>The agency, dignity and intrinsic empowerment of victim/survivors must be respected by partnering with them in risk assessment and management</w:t>
            </w:r>
          </w:p>
          <w:p w:rsidR="007F74ED" w:rsidRPr="00F80CD6" w:rsidRDefault="007F74ED" w:rsidP="009F58A0">
            <w:pPr>
              <w:pStyle w:val="ListParagraph"/>
              <w:numPr>
                <w:ilvl w:val="0"/>
                <w:numId w:val="10"/>
              </w:numPr>
              <w:autoSpaceDE w:val="0"/>
              <w:autoSpaceDN w:val="0"/>
              <w:adjustRightInd w:val="0"/>
              <w:spacing w:after="0" w:line="240" w:lineRule="auto"/>
              <w:rPr>
                <w:rFonts w:ascii="Arial" w:hAnsi="Arial" w:cs="Arial"/>
                <w:sz w:val="20"/>
                <w:szCs w:val="20"/>
              </w:rPr>
            </w:pPr>
            <w:r w:rsidRPr="00F80CD6">
              <w:rPr>
                <w:rFonts w:ascii="Arial" w:hAnsi="Arial" w:cs="Arial"/>
                <w:sz w:val="20"/>
                <w:szCs w:val="20"/>
              </w:rPr>
              <w:t>Services’ responses should acknowledge and respond to unique experiences, vulnerabilities and needs</w:t>
            </w:r>
          </w:p>
          <w:p w:rsidR="007F74ED" w:rsidRPr="00F80CD6" w:rsidRDefault="007F74ED" w:rsidP="009F58A0">
            <w:pPr>
              <w:pStyle w:val="ListParagraph"/>
              <w:numPr>
                <w:ilvl w:val="0"/>
                <w:numId w:val="10"/>
              </w:numPr>
              <w:autoSpaceDE w:val="0"/>
              <w:autoSpaceDN w:val="0"/>
              <w:adjustRightInd w:val="0"/>
              <w:spacing w:after="0" w:line="240" w:lineRule="auto"/>
              <w:rPr>
                <w:rFonts w:ascii="Arial" w:hAnsi="Arial" w:cs="Arial"/>
                <w:sz w:val="20"/>
                <w:szCs w:val="20"/>
              </w:rPr>
            </w:pPr>
            <w:r w:rsidRPr="00F80CD6">
              <w:rPr>
                <w:rFonts w:ascii="Arial" w:hAnsi="Arial" w:cs="Arial"/>
                <w:sz w:val="20"/>
                <w:szCs w:val="20"/>
              </w:rPr>
              <w:lastRenderedPageBreak/>
              <w:t>Services provided to people from Aboriginal communities should be culturally responsive and safe, recognise the Aboriginal communities understanding of family violence and promote their right to self-determination</w:t>
            </w:r>
          </w:p>
          <w:p w:rsidR="007F74ED" w:rsidRPr="00F80CD6" w:rsidRDefault="007F74ED" w:rsidP="009F58A0">
            <w:pPr>
              <w:pStyle w:val="ListParagraph"/>
              <w:numPr>
                <w:ilvl w:val="0"/>
                <w:numId w:val="10"/>
              </w:numPr>
              <w:autoSpaceDE w:val="0"/>
              <w:autoSpaceDN w:val="0"/>
              <w:adjustRightInd w:val="0"/>
              <w:spacing w:after="0" w:line="240" w:lineRule="auto"/>
              <w:rPr>
                <w:rFonts w:ascii="Arial" w:hAnsi="Arial" w:cs="Arial"/>
                <w:sz w:val="20"/>
                <w:szCs w:val="20"/>
              </w:rPr>
            </w:pPr>
            <w:r w:rsidRPr="00F80CD6">
              <w:rPr>
                <w:rFonts w:ascii="Arial" w:hAnsi="Arial" w:cs="Arial"/>
                <w:sz w:val="20"/>
                <w:szCs w:val="20"/>
              </w:rPr>
              <w:t>Services provided to diverse communities and at risk cohorts should be accessible, culturally responsive and safe, client-centred, inclusive and non-discriminatory</w:t>
            </w:r>
          </w:p>
          <w:p w:rsidR="007F74ED" w:rsidRPr="00F80CD6" w:rsidRDefault="007F74ED" w:rsidP="009F58A0">
            <w:pPr>
              <w:pStyle w:val="ListParagraph"/>
              <w:numPr>
                <w:ilvl w:val="0"/>
                <w:numId w:val="10"/>
              </w:numPr>
              <w:autoSpaceDE w:val="0"/>
              <w:autoSpaceDN w:val="0"/>
              <w:adjustRightInd w:val="0"/>
              <w:spacing w:after="0" w:line="240" w:lineRule="auto"/>
              <w:rPr>
                <w:rFonts w:ascii="Arial" w:hAnsi="Arial" w:cs="Arial"/>
                <w:sz w:val="20"/>
                <w:szCs w:val="20"/>
              </w:rPr>
            </w:pPr>
            <w:r w:rsidRPr="00F80CD6">
              <w:rPr>
                <w:rFonts w:ascii="Arial" w:hAnsi="Arial" w:cs="Arial"/>
                <w:sz w:val="20"/>
                <w:szCs w:val="20"/>
              </w:rPr>
              <w:t>Services provided to child victim survivors should acknowledge their unique experiences, vulnerabilities and needs.</w:t>
            </w:r>
          </w:p>
          <w:p w:rsidR="007F74ED" w:rsidRPr="00F80CD6" w:rsidRDefault="007F74ED" w:rsidP="009F58A0">
            <w:pPr>
              <w:pStyle w:val="ListParagraph"/>
              <w:numPr>
                <w:ilvl w:val="0"/>
                <w:numId w:val="10"/>
              </w:numPr>
              <w:autoSpaceDE w:val="0"/>
              <w:autoSpaceDN w:val="0"/>
              <w:adjustRightInd w:val="0"/>
              <w:spacing w:after="0" w:line="240" w:lineRule="auto"/>
              <w:rPr>
                <w:rFonts w:ascii="Arial" w:hAnsi="Arial" w:cs="Arial"/>
                <w:sz w:val="20"/>
                <w:szCs w:val="20"/>
              </w:rPr>
            </w:pPr>
            <w:r w:rsidRPr="00F80CD6">
              <w:rPr>
                <w:rFonts w:ascii="Arial" w:hAnsi="Arial" w:cs="Arial"/>
                <w:sz w:val="20"/>
                <w:szCs w:val="20"/>
              </w:rPr>
              <w:t>Ensure family violence used by adolescents is seen as a distinct form of family violence and requires a different response to family violence used by adults.</w:t>
            </w:r>
          </w:p>
          <w:p w:rsidR="007F74ED" w:rsidRPr="00F80CD6" w:rsidRDefault="007F74ED" w:rsidP="007F74ED">
            <w:pPr>
              <w:autoSpaceDE w:val="0"/>
              <w:autoSpaceDN w:val="0"/>
              <w:adjustRightInd w:val="0"/>
              <w:rPr>
                <w:rFonts w:ascii="Arial" w:hAnsi="Arial" w:cs="Arial"/>
                <w:sz w:val="20"/>
                <w:szCs w:val="20"/>
              </w:rPr>
            </w:pPr>
            <w:r w:rsidRPr="00F80CD6">
              <w:rPr>
                <w:rFonts w:ascii="Arial" w:hAnsi="Arial" w:cs="Arial"/>
                <w:sz w:val="20"/>
                <w:szCs w:val="20"/>
              </w:rPr>
              <w:t xml:space="preserve">Alignment requirements of Pillar 2 (dependent on staff role and responsibilities) include: </w:t>
            </w:r>
          </w:p>
          <w:p w:rsidR="007F74ED" w:rsidRPr="00F80CD6" w:rsidRDefault="007F74ED" w:rsidP="009F58A0">
            <w:pPr>
              <w:pStyle w:val="ListParagraph"/>
              <w:numPr>
                <w:ilvl w:val="0"/>
                <w:numId w:val="10"/>
              </w:numPr>
              <w:autoSpaceDE w:val="0"/>
              <w:autoSpaceDN w:val="0"/>
              <w:adjustRightInd w:val="0"/>
              <w:spacing w:after="0" w:line="240" w:lineRule="auto"/>
              <w:rPr>
                <w:rFonts w:ascii="Arial" w:hAnsi="Arial" w:cs="Arial"/>
                <w:sz w:val="20"/>
                <w:szCs w:val="20"/>
              </w:rPr>
            </w:pPr>
            <w:r w:rsidRPr="00F80CD6">
              <w:rPr>
                <w:rFonts w:ascii="Arial" w:hAnsi="Arial" w:cs="Arial"/>
                <w:sz w:val="20"/>
                <w:szCs w:val="20"/>
              </w:rPr>
              <w:t>Use of MARAM evidence-based risk assessment tools for adults and children</w:t>
            </w:r>
          </w:p>
          <w:p w:rsidR="007F74ED" w:rsidRPr="00F80CD6" w:rsidRDefault="007F74ED" w:rsidP="009F58A0">
            <w:pPr>
              <w:pStyle w:val="ListParagraph"/>
              <w:numPr>
                <w:ilvl w:val="0"/>
                <w:numId w:val="10"/>
              </w:numPr>
              <w:autoSpaceDE w:val="0"/>
              <w:autoSpaceDN w:val="0"/>
              <w:adjustRightInd w:val="0"/>
              <w:spacing w:after="0" w:line="240" w:lineRule="auto"/>
              <w:rPr>
                <w:rFonts w:ascii="Arial" w:hAnsi="Arial" w:cs="Arial"/>
                <w:sz w:val="20"/>
                <w:szCs w:val="20"/>
              </w:rPr>
            </w:pPr>
            <w:r w:rsidRPr="00F80CD6">
              <w:rPr>
                <w:rFonts w:ascii="Arial" w:hAnsi="Arial" w:cs="Arial"/>
                <w:sz w:val="20"/>
                <w:szCs w:val="20"/>
              </w:rPr>
              <w:t>Seriousness of risk is assesse</w:t>
            </w:r>
            <w:r w:rsidR="00675A76">
              <w:rPr>
                <w:rFonts w:ascii="Arial" w:hAnsi="Arial" w:cs="Arial"/>
                <w:sz w:val="20"/>
                <w:szCs w:val="20"/>
              </w:rPr>
              <w:t xml:space="preserve">d through the </w:t>
            </w:r>
            <w:r w:rsidR="00675A76">
              <w:rPr>
                <w:rFonts w:ascii="Arial" w:hAnsi="Arial" w:cs="Arial"/>
                <w:sz w:val="20"/>
                <w:szCs w:val="20"/>
              </w:rPr>
              <w:lastRenderedPageBreak/>
              <w:t>S</w:t>
            </w:r>
            <w:r w:rsidRPr="00F80CD6">
              <w:rPr>
                <w:rFonts w:ascii="Arial" w:hAnsi="Arial" w:cs="Arial"/>
                <w:sz w:val="20"/>
                <w:szCs w:val="20"/>
              </w:rPr>
              <w:t xml:space="preserve">tructured </w:t>
            </w:r>
            <w:r w:rsidR="00675A76">
              <w:rPr>
                <w:rFonts w:ascii="Arial" w:hAnsi="Arial" w:cs="Arial"/>
                <w:sz w:val="20"/>
                <w:szCs w:val="20"/>
              </w:rPr>
              <w:t>Professional J</w:t>
            </w:r>
            <w:r w:rsidRPr="00F80CD6">
              <w:rPr>
                <w:rFonts w:ascii="Arial" w:hAnsi="Arial" w:cs="Arial"/>
                <w:sz w:val="20"/>
                <w:szCs w:val="20"/>
              </w:rPr>
              <w:t>udgement model</w:t>
            </w:r>
          </w:p>
          <w:p w:rsidR="007F74ED" w:rsidRPr="00F80CD6" w:rsidRDefault="007F74ED" w:rsidP="009F58A0">
            <w:pPr>
              <w:pStyle w:val="ListParagraph"/>
              <w:numPr>
                <w:ilvl w:val="0"/>
                <w:numId w:val="10"/>
              </w:numPr>
              <w:autoSpaceDE w:val="0"/>
              <w:autoSpaceDN w:val="0"/>
              <w:adjustRightInd w:val="0"/>
              <w:spacing w:after="0" w:line="240" w:lineRule="auto"/>
              <w:rPr>
                <w:rFonts w:ascii="Arial" w:hAnsi="Arial" w:cs="Arial"/>
                <w:sz w:val="20"/>
                <w:szCs w:val="20"/>
              </w:rPr>
            </w:pPr>
            <w:r w:rsidRPr="00F80CD6">
              <w:rPr>
                <w:rFonts w:ascii="Arial" w:hAnsi="Arial" w:cs="Arial"/>
                <w:sz w:val="20"/>
                <w:szCs w:val="20"/>
              </w:rPr>
              <w:t>Family violence risk relevant information is shared proactively and on request via FVISS</w:t>
            </w:r>
          </w:p>
          <w:p w:rsidR="007F74ED" w:rsidRDefault="007F74ED" w:rsidP="009F58A0">
            <w:pPr>
              <w:pStyle w:val="ListParagraph"/>
              <w:numPr>
                <w:ilvl w:val="0"/>
                <w:numId w:val="10"/>
              </w:numPr>
              <w:autoSpaceDE w:val="0"/>
              <w:autoSpaceDN w:val="0"/>
              <w:adjustRightInd w:val="0"/>
              <w:spacing w:after="0" w:line="240" w:lineRule="auto"/>
              <w:rPr>
                <w:rFonts w:ascii="Arial" w:hAnsi="Arial" w:cs="Arial"/>
                <w:sz w:val="20"/>
                <w:szCs w:val="20"/>
              </w:rPr>
            </w:pPr>
            <w:r w:rsidRPr="00F80CD6">
              <w:rPr>
                <w:rFonts w:ascii="Arial" w:hAnsi="Arial" w:cs="Arial"/>
                <w:sz w:val="20"/>
                <w:szCs w:val="20"/>
              </w:rPr>
              <w:t>Information relevant to the children’s broader safety and wellbeing issues are shared proactively and on request in line with CISS</w:t>
            </w:r>
          </w:p>
          <w:p w:rsidR="00675A76" w:rsidRPr="00F80CD6" w:rsidRDefault="00675A76" w:rsidP="009F58A0">
            <w:pPr>
              <w:pStyle w:val="ListParagraph"/>
              <w:numPr>
                <w:ilvl w:val="0"/>
                <w:numId w:val="10"/>
              </w:numPr>
              <w:autoSpaceDE w:val="0"/>
              <w:autoSpaceDN w:val="0"/>
              <w:adjustRightInd w:val="0"/>
              <w:spacing w:after="0" w:line="240" w:lineRule="auto"/>
              <w:rPr>
                <w:rFonts w:ascii="Arial" w:hAnsi="Arial" w:cs="Arial"/>
                <w:sz w:val="20"/>
                <w:szCs w:val="20"/>
              </w:rPr>
            </w:pPr>
            <w:r>
              <w:rPr>
                <w:rFonts w:ascii="Arial" w:hAnsi="Arial" w:cs="Arial"/>
                <w:sz w:val="20"/>
                <w:szCs w:val="20"/>
              </w:rPr>
              <w:t>All other information sharing legislative requirements are complied with</w:t>
            </w:r>
          </w:p>
          <w:p w:rsidR="007F74ED" w:rsidRPr="00F80CD6" w:rsidRDefault="007F74ED" w:rsidP="009F58A0">
            <w:pPr>
              <w:pStyle w:val="ListParagraph"/>
              <w:numPr>
                <w:ilvl w:val="0"/>
                <w:numId w:val="10"/>
              </w:numPr>
              <w:autoSpaceDE w:val="0"/>
              <w:autoSpaceDN w:val="0"/>
              <w:adjustRightInd w:val="0"/>
              <w:spacing w:after="0" w:line="240" w:lineRule="auto"/>
              <w:rPr>
                <w:rFonts w:ascii="Arial" w:hAnsi="Arial" w:cs="Arial"/>
                <w:sz w:val="20"/>
                <w:szCs w:val="20"/>
              </w:rPr>
            </w:pPr>
            <w:r w:rsidRPr="00F80CD6">
              <w:rPr>
                <w:rFonts w:ascii="Arial" w:hAnsi="Arial" w:cs="Arial"/>
                <w:sz w:val="20"/>
                <w:szCs w:val="20"/>
              </w:rPr>
              <w:t>Barriers to engagement are identified and addressed</w:t>
            </w:r>
          </w:p>
          <w:p w:rsidR="007F74ED" w:rsidRDefault="007F74ED" w:rsidP="007F74ED">
            <w:pPr>
              <w:rPr>
                <w:rFonts w:ascii="Arial" w:hAnsi="Arial" w:cs="Arial"/>
                <w:color w:val="0071A2"/>
                <w:sz w:val="28"/>
                <w:szCs w:val="28"/>
              </w:rPr>
            </w:pPr>
          </w:p>
        </w:tc>
        <w:tc>
          <w:tcPr>
            <w:tcW w:w="2948" w:type="dxa"/>
          </w:tcPr>
          <w:p w:rsidR="007F74ED" w:rsidRDefault="007F74ED" w:rsidP="007F74ED">
            <w:pPr>
              <w:rPr>
                <w:rFonts w:ascii="Arial" w:hAnsi="Arial" w:cs="Arial"/>
                <w:color w:val="0071A2"/>
                <w:sz w:val="28"/>
                <w:szCs w:val="28"/>
              </w:rPr>
            </w:pPr>
          </w:p>
        </w:tc>
        <w:tc>
          <w:tcPr>
            <w:tcW w:w="2948" w:type="dxa"/>
          </w:tcPr>
          <w:p w:rsidR="007F74ED" w:rsidRDefault="007F74ED" w:rsidP="007F74ED">
            <w:pPr>
              <w:rPr>
                <w:rFonts w:ascii="Arial" w:hAnsi="Arial" w:cs="Arial"/>
                <w:color w:val="0071A2"/>
                <w:sz w:val="28"/>
                <w:szCs w:val="28"/>
              </w:rPr>
            </w:pPr>
          </w:p>
        </w:tc>
        <w:tc>
          <w:tcPr>
            <w:tcW w:w="2948" w:type="dxa"/>
          </w:tcPr>
          <w:p w:rsidR="007F74ED" w:rsidRDefault="007F74ED" w:rsidP="007F74ED">
            <w:pPr>
              <w:rPr>
                <w:rFonts w:ascii="Arial" w:hAnsi="Arial" w:cs="Arial"/>
                <w:color w:val="0071A2"/>
                <w:sz w:val="28"/>
                <w:szCs w:val="28"/>
              </w:rPr>
            </w:pPr>
          </w:p>
        </w:tc>
        <w:tc>
          <w:tcPr>
            <w:tcW w:w="907" w:type="dxa"/>
          </w:tcPr>
          <w:p w:rsidR="007F74ED" w:rsidRDefault="007F74ED" w:rsidP="007F74ED">
            <w:pPr>
              <w:rPr>
                <w:rFonts w:ascii="Arial" w:hAnsi="Arial" w:cs="Arial"/>
                <w:color w:val="0071A2"/>
                <w:sz w:val="28"/>
                <w:szCs w:val="28"/>
              </w:rPr>
            </w:pPr>
          </w:p>
        </w:tc>
        <w:tc>
          <w:tcPr>
            <w:tcW w:w="1077" w:type="dxa"/>
          </w:tcPr>
          <w:p w:rsidR="007F74ED" w:rsidRDefault="007F74ED" w:rsidP="007F74ED">
            <w:pPr>
              <w:rPr>
                <w:rFonts w:ascii="Arial" w:hAnsi="Arial" w:cs="Arial"/>
                <w:color w:val="0071A2"/>
                <w:sz w:val="28"/>
                <w:szCs w:val="28"/>
              </w:rPr>
            </w:pPr>
          </w:p>
        </w:tc>
      </w:tr>
    </w:tbl>
    <w:p w:rsidR="007F74ED" w:rsidRDefault="007F74ED" w:rsidP="007E5014">
      <w:pPr>
        <w:rPr>
          <w:rFonts w:ascii="Arial" w:hAnsi="Arial" w:cs="Arial"/>
          <w:color w:val="0071A2"/>
          <w:sz w:val="28"/>
          <w:szCs w:val="28"/>
        </w:rPr>
      </w:pPr>
    </w:p>
    <w:p w:rsidR="007F74ED" w:rsidRDefault="007F74ED" w:rsidP="007E5014">
      <w:pPr>
        <w:rPr>
          <w:rFonts w:ascii="Arial" w:hAnsi="Arial" w:cs="Arial"/>
          <w:color w:val="0071A2"/>
          <w:sz w:val="28"/>
          <w:szCs w:val="28"/>
        </w:rPr>
      </w:pPr>
    </w:p>
    <w:tbl>
      <w:tblPr>
        <w:tblStyle w:val="TableGrid"/>
        <w:tblW w:w="0" w:type="auto"/>
        <w:tblLayout w:type="fixed"/>
        <w:tblLook w:val="04A0" w:firstRow="1" w:lastRow="0" w:firstColumn="1" w:lastColumn="0" w:noHBand="0" w:noVBand="1"/>
      </w:tblPr>
      <w:tblGrid>
        <w:gridCol w:w="3119"/>
        <w:gridCol w:w="2948"/>
        <w:gridCol w:w="2948"/>
        <w:gridCol w:w="2948"/>
        <w:gridCol w:w="907"/>
        <w:gridCol w:w="1077"/>
      </w:tblGrid>
      <w:tr w:rsidR="007F74ED" w:rsidTr="00BA2B89">
        <w:trPr>
          <w:tblHeader/>
        </w:trPr>
        <w:tc>
          <w:tcPr>
            <w:tcW w:w="3119" w:type="dxa"/>
            <w:shd w:val="clear" w:color="auto" w:fill="0071A2"/>
          </w:tcPr>
          <w:p w:rsidR="007F74ED" w:rsidRPr="009521B6" w:rsidRDefault="007F74ED" w:rsidP="007F74ED">
            <w:pPr>
              <w:rPr>
                <w:rFonts w:ascii="Arial" w:hAnsi="Arial" w:cs="Arial"/>
                <w:color w:val="FFFFFF" w:themeColor="background1"/>
                <w:sz w:val="22"/>
                <w:szCs w:val="22"/>
              </w:rPr>
            </w:pPr>
            <w:r w:rsidRPr="009521B6">
              <w:rPr>
                <w:rFonts w:ascii="Arial" w:hAnsi="Arial" w:cs="Arial"/>
                <w:b/>
                <w:color w:val="FFFFFF" w:themeColor="background1"/>
                <w:sz w:val="22"/>
                <w:szCs w:val="22"/>
              </w:rPr>
              <w:t xml:space="preserve">Pillar 3: Responsibilities for Risk Assessment and Management  </w:t>
            </w:r>
          </w:p>
        </w:tc>
        <w:tc>
          <w:tcPr>
            <w:tcW w:w="2948" w:type="dxa"/>
            <w:shd w:val="clear" w:color="auto" w:fill="0071A2"/>
          </w:tcPr>
          <w:p w:rsidR="007F74ED" w:rsidRPr="009521B6" w:rsidRDefault="007F74ED" w:rsidP="007F74ED">
            <w:pPr>
              <w:rPr>
                <w:rFonts w:ascii="Arial" w:hAnsi="Arial" w:cs="Arial"/>
                <w:color w:val="FFFFFF" w:themeColor="background1"/>
                <w:sz w:val="22"/>
                <w:szCs w:val="22"/>
              </w:rPr>
            </w:pPr>
            <w:r w:rsidRPr="009521B6">
              <w:rPr>
                <w:rFonts w:ascii="Arial" w:hAnsi="Arial" w:cs="Arial"/>
                <w:b/>
                <w:color w:val="FFFFFF" w:themeColor="background1"/>
                <w:sz w:val="22"/>
                <w:szCs w:val="22"/>
              </w:rPr>
              <w:t xml:space="preserve">Evidence of work that is MARAM aligned </w:t>
            </w:r>
          </w:p>
        </w:tc>
        <w:tc>
          <w:tcPr>
            <w:tcW w:w="2948" w:type="dxa"/>
            <w:shd w:val="clear" w:color="auto" w:fill="0071A2"/>
          </w:tcPr>
          <w:p w:rsidR="007F74ED" w:rsidRPr="009521B6" w:rsidRDefault="007F74ED" w:rsidP="007F74ED">
            <w:pPr>
              <w:rPr>
                <w:rFonts w:ascii="Arial" w:hAnsi="Arial" w:cs="Arial"/>
                <w:color w:val="FFFFFF" w:themeColor="background1"/>
                <w:sz w:val="22"/>
                <w:szCs w:val="22"/>
              </w:rPr>
            </w:pPr>
            <w:r w:rsidRPr="009521B6">
              <w:rPr>
                <w:rFonts w:ascii="Arial" w:hAnsi="Arial" w:cs="Arial"/>
                <w:b/>
                <w:color w:val="FFFFFF" w:themeColor="background1"/>
                <w:sz w:val="22"/>
                <w:szCs w:val="22"/>
              </w:rPr>
              <w:t xml:space="preserve">Gaps in alignment </w:t>
            </w:r>
          </w:p>
        </w:tc>
        <w:tc>
          <w:tcPr>
            <w:tcW w:w="2948" w:type="dxa"/>
            <w:shd w:val="clear" w:color="auto" w:fill="0071A2"/>
          </w:tcPr>
          <w:p w:rsidR="007F74ED" w:rsidRPr="009521B6" w:rsidRDefault="007F74ED" w:rsidP="007F74ED">
            <w:pPr>
              <w:rPr>
                <w:rFonts w:ascii="Arial" w:hAnsi="Arial" w:cs="Arial"/>
                <w:color w:val="FFFFFF" w:themeColor="background1"/>
                <w:sz w:val="22"/>
                <w:szCs w:val="22"/>
              </w:rPr>
            </w:pPr>
            <w:r w:rsidRPr="009521B6">
              <w:rPr>
                <w:rFonts w:ascii="Arial" w:hAnsi="Arial" w:cs="Arial"/>
                <w:b/>
                <w:color w:val="FFFFFF" w:themeColor="background1"/>
                <w:sz w:val="22"/>
                <w:szCs w:val="22"/>
              </w:rPr>
              <w:t xml:space="preserve">Recommended actions to support MARAM alignment </w:t>
            </w:r>
          </w:p>
        </w:tc>
        <w:tc>
          <w:tcPr>
            <w:tcW w:w="907" w:type="dxa"/>
            <w:shd w:val="clear" w:color="auto" w:fill="0071A2"/>
          </w:tcPr>
          <w:p w:rsidR="007F74ED" w:rsidRPr="009521B6" w:rsidRDefault="009521B6" w:rsidP="007F74ED">
            <w:pPr>
              <w:rPr>
                <w:rFonts w:ascii="Arial" w:hAnsi="Arial" w:cs="Arial"/>
                <w:color w:val="FFFFFF" w:themeColor="background1"/>
                <w:sz w:val="22"/>
                <w:szCs w:val="22"/>
              </w:rPr>
            </w:pPr>
            <w:r w:rsidRPr="009521B6">
              <w:rPr>
                <w:rFonts w:ascii="Arial" w:hAnsi="Arial" w:cs="Arial"/>
                <w:b/>
                <w:color w:val="FFFFFF" w:themeColor="background1"/>
                <w:sz w:val="22"/>
                <w:szCs w:val="22"/>
              </w:rPr>
              <w:t>Time</w:t>
            </w:r>
            <w:r>
              <w:rPr>
                <w:rFonts w:ascii="Arial" w:hAnsi="Arial" w:cs="Arial"/>
                <w:b/>
                <w:color w:val="FFFFFF" w:themeColor="background1"/>
                <w:sz w:val="22"/>
                <w:szCs w:val="22"/>
              </w:rPr>
              <w:t xml:space="preserve"> </w:t>
            </w:r>
            <w:r w:rsidRPr="009521B6">
              <w:rPr>
                <w:rFonts w:ascii="Arial" w:hAnsi="Arial" w:cs="Arial"/>
                <w:b/>
                <w:color w:val="FFFFFF" w:themeColor="background1"/>
                <w:sz w:val="22"/>
                <w:szCs w:val="22"/>
              </w:rPr>
              <w:t>frame</w:t>
            </w:r>
            <w:r w:rsidR="007F74ED" w:rsidRPr="009521B6">
              <w:rPr>
                <w:rFonts w:ascii="Arial" w:hAnsi="Arial" w:cs="Arial"/>
                <w:b/>
                <w:color w:val="FFFFFF" w:themeColor="background1"/>
                <w:sz w:val="22"/>
                <w:szCs w:val="22"/>
              </w:rPr>
              <w:t xml:space="preserve"> </w:t>
            </w:r>
          </w:p>
        </w:tc>
        <w:tc>
          <w:tcPr>
            <w:tcW w:w="1077" w:type="dxa"/>
            <w:shd w:val="clear" w:color="auto" w:fill="0071A2"/>
          </w:tcPr>
          <w:p w:rsidR="007F74ED" w:rsidRPr="009521B6" w:rsidRDefault="007F74ED" w:rsidP="007F74ED">
            <w:pPr>
              <w:rPr>
                <w:rFonts w:ascii="Arial" w:hAnsi="Arial" w:cs="Arial"/>
                <w:color w:val="FFFFFF" w:themeColor="background1"/>
                <w:sz w:val="22"/>
                <w:szCs w:val="22"/>
              </w:rPr>
            </w:pPr>
            <w:r w:rsidRPr="009521B6">
              <w:rPr>
                <w:rFonts w:ascii="Arial" w:hAnsi="Arial" w:cs="Arial"/>
                <w:b/>
                <w:color w:val="FFFFFF" w:themeColor="background1"/>
                <w:sz w:val="22"/>
                <w:szCs w:val="22"/>
              </w:rPr>
              <w:t>Operational Lead</w:t>
            </w:r>
          </w:p>
        </w:tc>
      </w:tr>
      <w:tr w:rsidR="007F74ED" w:rsidTr="00BA2B89">
        <w:tc>
          <w:tcPr>
            <w:tcW w:w="3119" w:type="dxa"/>
          </w:tcPr>
          <w:p w:rsidR="007F74ED" w:rsidRPr="00F80CD6" w:rsidRDefault="007F74ED" w:rsidP="007F74ED">
            <w:pPr>
              <w:autoSpaceDE w:val="0"/>
              <w:autoSpaceDN w:val="0"/>
              <w:adjustRightInd w:val="0"/>
              <w:rPr>
                <w:rFonts w:ascii="Arial" w:hAnsi="Arial" w:cs="Arial"/>
                <w:sz w:val="20"/>
                <w:szCs w:val="20"/>
              </w:rPr>
            </w:pPr>
            <w:r w:rsidRPr="00F80CD6">
              <w:rPr>
                <w:rFonts w:ascii="Arial" w:hAnsi="Arial" w:cs="Arial"/>
                <w:sz w:val="20"/>
                <w:szCs w:val="20"/>
              </w:rPr>
              <w:t>Demonstration of alignment to Pillar 3 through actions, procedures and practice reflecting the following MARAM principles:</w:t>
            </w:r>
          </w:p>
          <w:p w:rsidR="007F74ED" w:rsidRPr="00F80CD6" w:rsidRDefault="007F74ED" w:rsidP="000D09AB">
            <w:pPr>
              <w:pStyle w:val="ListParagraph"/>
              <w:numPr>
                <w:ilvl w:val="0"/>
                <w:numId w:val="21"/>
              </w:numPr>
              <w:autoSpaceDE w:val="0"/>
              <w:autoSpaceDN w:val="0"/>
              <w:adjustRightInd w:val="0"/>
              <w:spacing w:after="0" w:line="240" w:lineRule="auto"/>
              <w:rPr>
                <w:rFonts w:ascii="Arial" w:hAnsi="Arial" w:cs="Arial"/>
                <w:sz w:val="20"/>
                <w:szCs w:val="20"/>
              </w:rPr>
            </w:pPr>
            <w:r w:rsidRPr="00F80CD6">
              <w:rPr>
                <w:rFonts w:ascii="Arial" w:hAnsi="Arial" w:cs="Arial"/>
                <w:sz w:val="20"/>
                <w:szCs w:val="20"/>
              </w:rPr>
              <w:t>Professionals should work collaboratively to provide coordinated and effective risk assessment and management responses</w:t>
            </w:r>
          </w:p>
          <w:p w:rsidR="007F74ED" w:rsidRPr="00F80CD6" w:rsidRDefault="007F74ED" w:rsidP="007F74ED">
            <w:pPr>
              <w:rPr>
                <w:rFonts w:ascii="Arial" w:hAnsi="Arial" w:cs="Arial"/>
                <w:sz w:val="20"/>
                <w:szCs w:val="20"/>
              </w:rPr>
            </w:pPr>
            <w:r w:rsidRPr="00F80CD6">
              <w:rPr>
                <w:rFonts w:ascii="Arial" w:hAnsi="Arial" w:cs="Arial"/>
                <w:sz w:val="20"/>
                <w:szCs w:val="20"/>
              </w:rPr>
              <w:t>Alignment requirements are to:</w:t>
            </w:r>
          </w:p>
          <w:p w:rsidR="007F74ED" w:rsidRPr="00F80CD6" w:rsidRDefault="007F74ED" w:rsidP="000D09AB">
            <w:pPr>
              <w:pStyle w:val="ListParagraph"/>
              <w:numPr>
                <w:ilvl w:val="0"/>
                <w:numId w:val="21"/>
              </w:numPr>
              <w:spacing w:after="0" w:line="240" w:lineRule="auto"/>
              <w:rPr>
                <w:rFonts w:ascii="Arial" w:hAnsi="Arial" w:cs="Arial"/>
                <w:sz w:val="20"/>
                <w:szCs w:val="20"/>
              </w:rPr>
            </w:pPr>
            <w:r w:rsidRPr="00F80CD6">
              <w:rPr>
                <w:rFonts w:ascii="Arial" w:hAnsi="Arial" w:cs="Arial"/>
                <w:sz w:val="20"/>
                <w:szCs w:val="20"/>
              </w:rPr>
              <w:lastRenderedPageBreak/>
              <w:t xml:space="preserve">Identify and map organisational roles against MARAM risk assessment and risk management responsibilities </w:t>
            </w:r>
          </w:p>
          <w:p w:rsidR="007F74ED" w:rsidRPr="00F80CD6" w:rsidRDefault="007F74ED" w:rsidP="000D09AB">
            <w:pPr>
              <w:pStyle w:val="ListParagraph"/>
              <w:numPr>
                <w:ilvl w:val="0"/>
                <w:numId w:val="76"/>
              </w:numPr>
              <w:spacing w:after="0" w:line="240" w:lineRule="auto"/>
              <w:rPr>
                <w:rFonts w:ascii="Arial" w:hAnsi="Arial" w:cs="Arial"/>
                <w:sz w:val="20"/>
                <w:szCs w:val="20"/>
              </w:rPr>
            </w:pPr>
            <w:r w:rsidRPr="00F80CD6">
              <w:rPr>
                <w:rFonts w:ascii="Arial" w:hAnsi="Arial" w:cs="Arial"/>
                <w:sz w:val="20"/>
                <w:szCs w:val="20"/>
              </w:rPr>
              <w:t>Map responsibilities across and outside of the organisation</w:t>
            </w:r>
          </w:p>
          <w:p w:rsidR="007F74ED" w:rsidRPr="00F80CD6" w:rsidRDefault="007F74ED" w:rsidP="000D09AB">
            <w:pPr>
              <w:pStyle w:val="ListParagraph"/>
              <w:numPr>
                <w:ilvl w:val="0"/>
                <w:numId w:val="76"/>
              </w:numPr>
              <w:spacing w:after="0" w:line="240" w:lineRule="auto"/>
              <w:rPr>
                <w:rFonts w:ascii="Arial" w:hAnsi="Arial" w:cs="Arial"/>
                <w:sz w:val="20"/>
                <w:szCs w:val="20"/>
              </w:rPr>
            </w:pPr>
            <w:r w:rsidRPr="00F80CD6">
              <w:rPr>
                <w:rFonts w:ascii="Arial" w:hAnsi="Arial" w:cs="Arial"/>
                <w:sz w:val="20"/>
                <w:szCs w:val="20"/>
              </w:rPr>
              <w:t>Embedding the relevant responsibilities into policies, procedures, practice guidelines and training competencies.</w:t>
            </w:r>
          </w:p>
          <w:p w:rsidR="007F74ED" w:rsidRPr="00F80CD6" w:rsidRDefault="007F74ED" w:rsidP="000D09AB">
            <w:pPr>
              <w:pStyle w:val="ListParagraph"/>
              <w:numPr>
                <w:ilvl w:val="0"/>
                <w:numId w:val="76"/>
              </w:numPr>
              <w:spacing w:after="0" w:line="240" w:lineRule="auto"/>
              <w:rPr>
                <w:rFonts w:ascii="Arial" w:hAnsi="Arial" w:cs="Arial"/>
                <w:sz w:val="20"/>
                <w:szCs w:val="20"/>
              </w:rPr>
            </w:pPr>
            <w:r w:rsidRPr="00F80CD6">
              <w:rPr>
                <w:rFonts w:ascii="Arial" w:hAnsi="Arial" w:cs="Arial"/>
                <w:sz w:val="20"/>
                <w:szCs w:val="20"/>
              </w:rPr>
              <w:t xml:space="preserve">Facilitate the infrastructure, and resources required to competently undertake the responsibilities. </w:t>
            </w:r>
          </w:p>
          <w:p w:rsidR="007F74ED" w:rsidRDefault="007F74ED" w:rsidP="000D09AB">
            <w:pPr>
              <w:pStyle w:val="ListParagraph"/>
              <w:numPr>
                <w:ilvl w:val="0"/>
                <w:numId w:val="76"/>
              </w:numPr>
              <w:autoSpaceDE w:val="0"/>
              <w:autoSpaceDN w:val="0"/>
              <w:adjustRightInd w:val="0"/>
              <w:spacing w:after="0" w:line="240" w:lineRule="auto"/>
              <w:rPr>
                <w:rFonts w:ascii="Arial" w:hAnsi="Arial" w:cs="Arial"/>
                <w:sz w:val="20"/>
                <w:szCs w:val="20"/>
              </w:rPr>
            </w:pPr>
            <w:r w:rsidRPr="00F80CD6">
              <w:rPr>
                <w:rFonts w:ascii="Arial" w:hAnsi="Arial" w:cs="Arial"/>
                <w:sz w:val="20"/>
                <w:szCs w:val="20"/>
              </w:rPr>
              <w:t>Establishing communication protocols with key organisations and engagement with specialist family violence services</w:t>
            </w:r>
          </w:p>
          <w:p w:rsidR="007F74ED" w:rsidRPr="00344DDF" w:rsidRDefault="007F74ED" w:rsidP="00344DDF">
            <w:pPr>
              <w:pStyle w:val="ListParagraph"/>
              <w:autoSpaceDE w:val="0"/>
              <w:autoSpaceDN w:val="0"/>
              <w:adjustRightInd w:val="0"/>
              <w:spacing w:after="0" w:line="240" w:lineRule="auto"/>
              <w:ind w:left="360"/>
              <w:rPr>
                <w:rFonts w:ascii="Arial" w:hAnsi="Arial" w:cs="Arial"/>
                <w:sz w:val="20"/>
                <w:szCs w:val="20"/>
              </w:rPr>
            </w:pPr>
          </w:p>
        </w:tc>
        <w:tc>
          <w:tcPr>
            <w:tcW w:w="2948" w:type="dxa"/>
          </w:tcPr>
          <w:p w:rsidR="007F74ED" w:rsidRDefault="007F74ED" w:rsidP="007F74ED">
            <w:pPr>
              <w:rPr>
                <w:rFonts w:ascii="Arial" w:hAnsi="Arial" w:cs="Arial"/>
                <w:color w:val="0071A2"/>
                <w:sz w:val="28"/>
                <w:szCs w:val="28"/>
              </w:rPr>
            </w:pPr>
          </w:p>
        </w:tc>
        <w:tc>
          <w:tcPr>
            <w:tcW w:w="2948" w:type="dxa"/>
          </w:tcPr>
          <w:p w:rsidR="007F74ED" w:rsidRDefault="007F74ED" w:rsidP="007F74ED">
            <w:pPr>
              <w:rPr>
                <w:rFonts w:ascii="Arial" w:hAnsi="Arial" w:cs="Arial"/>
                <w:color w:val="0071A2"/>
                <w:sz w:val="28"/>
                <w:szCs w:val="28"/>
              </w:rPr>
            </w:pPr>
          </w:p>
        </w:tc>
        <w:tc>
          <w:tcPr>
            <w:tcW w:w="2948" w:type="dxa"/>
          </w:tcPr>
          <w:p w:rsidR="007F74ED" w:rsidRDefault="007F74ED" w:rsidP="007F74ED">
            <w:pPr>
              <w:rPr>
                <w:rFonts w:ascii="Arial" w:hAnsi="Arial" w:cs="Arial"/>
                <w:color w:val="0071A2"/>
                <w:sz w:val="28"/>
                <w:szCs w:val="28"/>
              </w:rPr>
            </w:pPr>
          </w:p>
        </w:tc>
        <w:tc>
          <w:tcPr>
            <w:tcW w:w="907" w:type="dxa"/>
          </w:tcPr>
          <w:p w:rsidR="007F74ED" w:rsidRDefault="007F74ED" w:rsidP="007F74ED">
            <w:pPr>
              <w:rPr>
                <w:rFonts w:ascii="Arial" w:hAnsi="Arial" w:cs="Arial"/>
                <w:color w:val="0071A2"/>
                <w:sz w:val="28"/>
                <w:szCs w:val="28"/>
              </w:rPr>
            </w:pPr>
          </w:p>
        </w:tc>
        <w:tc>
          <w:tcPr>
            <w:tcW w:w="1077" w:type="dxa"/>
          </w:tcPr>
          <w:p w:rsidR="007F74ED" w:rsidRDefault="007F74ED" w:rsidP="007F74ED">
            <w:pPr>
              <w:rPr>
                <w:rFonts w:ascii="Arial" w:hAnsi="Arial" w:cs="Arial"/>
                <w:color w:val="0071A2"/>
                <w:sz w:val="28"/>
                <w:szCs w:val="28"/>
              </w:rPr>
            </w:pPr>
          </w:p>
        </w:tc>
      </w:tr>
    </w:tbl>
    <w:p w:rsidR="007F74ED" w:rsidRDefault="007F74ED" w:rsidP="007E5014">
      <w:pPr>
        <w:rPr>
          <w:rFonts w:ascii="Arial" w:hAnsi="Arial" w:cs="Arial"/>
          <w:color w:val="0071A2"/>
          <w:sz w:val="28"/>
          <w:szCs w:val="28"/>
        </w:rPr>
      </w:pPr>
    </w:p>
    <w:tbl>
      <w:tblPr>
        <w:tblStyle w:val="TableGrid"/>
        <w:tblW w:w="0" w:type="auto"/>
        <w:tblLayout w:type="fixed"/>
        <w:tblLook w:val="04A0" w:firstRow="1" w:lastRow="0" w:firstColumn="1" w:lastColumn="0" w:noHBand="0" w:noVBand="1"/>
      </w:tblPr>
      <w:tblGrid>
        <w:gridCol w:w="3119"/>
        <w:gridCol w:w="2948"/>
        <w:gridCol w:w="2948"/>
        <w:gridCol w:w="2948"/>
        <w:gridCol w:w="907"/>
        <w:gridCol w:w="1077"/>
      </w:tblGrid>
      <w:tr w:rsidR="009521B6" w:rsidTr="00BA2B89">
        <w:trPr>
          <w:tblHeader/>
        </w:trPr>
        <w:tc>
          <w:tcPr>
            <w:tcW w:w="3119" w:type="dxa"/>
            <w:shd w:val="clear" w:color="auto" w:fill="0071A2"/>
          </w:tcPr>
          <w:p w:rsidR="009521B6" w:rsidRPr="009521B6" w:rsidRDefault="009521B6" w:rsidP="009521B6">
            <w:pPr>
              <w:rPr>
                <w:rFonts w:ascii="Arial" w:hAnsi="Arial" w:cs="Arial"/>
                <w:color w:val="FFFFFF" w:themeColor="background1"/>
                <w:sz w:val="22"/>
                <w:szCs w:val="22"/>
              </w:rPr>
            </w:pPr>
            <w:r w:rsidRPr="009521B6">
              <w:rPr>
                <w:rFonts w:ascii="Arial" w:hAnsi="Arial" w:cs="Arial"/>
                <w:b/>
                <w:color w:val="FFFFFF" w:themeColor="background1"/>
                <w:sz w:val="22"/>
                <w:szCs w:val="22"/>
              </w:rPr>
              <w:t>Pillar 4: Systems, outcomes and continuous improvement</w:t>
            </w:r>
          </w:p>
        </w:tc>
        <w:tc>
          <w:tcPr>
            <w:tcW w:w="2948" w:type="dxa"/>
            <w:shd w:val="clear" w:color="auto" w:fill="0071A2"/>
          </w:tcPr>
          <w:p w:rsidR="009521B6" w:rsidRPr="009521B6" w:rsidRDefault="009521B6" w:rsidP="009521B6">
            <w:pPr>
              <w:rPr>
                <w:rFonts w:ascii="Arial" w:hAnsi="Arial" w:cs="Arial"/>
                <w:color w:val="FFFFFF" w:themeColor="background1"/>
                <w:sz w:val="22"/>
                <w:szCs w:val="22"/>
              </w:rPr>
            </w:pPr>
            <w:r w:rsidRPr="009521B6">
              <w:rPr>
                <w:rFonts w:ascii="Arial" w:hAnsi="Arial" w:cs="Arial"/>
                <w:b/>
                <w:color w:val="FFFFFF" w:themeColor="background1"/>
                <w:sz w:val="22"/>
                <w:szCs w:val="22"/>
              </w:rPr>
              <w:t xml:space="preserve">Evidence of work that is MARAM aligned </w:t>
            </w:r>
          </w:p>
        </w:tc>
        <w:tc>
          <w:tcPr>
            <w:tcW w:w="2948" w:type="dxa"/>
            <w:shd w:val="clear" w:color="auto" w:fill="0071A2"/>
          </w:tcPr>
          <w:p w:rsidR="009521B6" w:rsidRPr="009521B6" w:rsidRDefault="009521B6" w:rsidP="009521B6">
            <w:pPr>
              <w:rPr>
                <w:rFonts w:ascii="Arial" w:hAnsi="Arial" w:cs="Arial"/>
                <w:color w:val="FFFFFF" w:themeColor="background1"/>
                <w:sz w:val="22"/>
                <w:szCs w:val="22"/>
              </w:rPr>
            </w:pPr>
            <w:r w:rsidRPr="009521B6">
              <w:rPr>
                <w:rFonts w:ascii="Arial" w:hAnsi="Arial" w:cs="Arial"/>
                <w:b/>
                <w:color w:val="FFFFFF" w:themeColor="background1"/>
                <w:sz w:val="22"/>
                <w:szCs w:val="22"/>
              </w:rPr>
              <w:t xml:space="preserve">Gaps in alignment </w:t>
            </w:r>
          </w:p>
        </w:tc>
        <w:tc>
          <w:tcPr>
            <w:tcW w:w="2948" w:type="dxa"/>
            <w:shd w:val="clear" w:color="auto" w:fill="0071A2"/>
          </w:tcPr>
          <w:p w:rsidR="009521B6" w:rsidRPr="009521B6" w:rsidRDefault="009521B6" w:rsidP="009521B6">
            <w:pPr>
              <w:rPr>
                <w:rFonts w:ascii="Arial" w:hAnsi="Arial" w:cs="Arial"/>
                <w:color w:val="FFFFFF" w:themeColor="background1"/>
                <w:sz w:val="22"/>
                <w:szCs w:val="22"/>
              </w:rPr>
            </w:pPr>
            <w:r w:rsidRPr="009521B6">
              <w:rPr>
                <w:rFonts w:ascii="Arial" w:hAnsi="Arial" w:cs="Arial"/>
                <w:b/>
                <w:color w:val="FFFFFF" w:themeColor="background1"/>
                <w:sz w:val="22"/>
                <w:szCs w:val="22"/>
              </w:rPr>
              <w:t xml:space="preserve">Recommended actions to support MARAM alignment </w:t>
            </w:r>
          </w:p>
        </w:tc>
        <w:tc>
          <w:tcPr>
            <w:tcW w:w="907" w:type="dxa"/>
            <w:shd w:val="clear" w:color="auto" w:fill="0071A2"/>
          </w:tcPr>
          <w:p w:rsidR="009521B6" w:rsidRPr="009521B6" w:rsidRDefault="009521B6" w:rsidP="009521B6">
            <w:pPr>
              <w:rPr>
                <w:rFonts w:ascii="Arial" w:hAnsi="Arial" w:cs="Arial"/>
                <w:color w:val="FFFFFF" w:themeColor="background1"/>
                <w:sz w:val="22"/>
                <w:szCs w:val="22"/>
              </w:rPr>
            </w:pPr>
            <w:r w:rsidRPr="009521B6">
              <w:rPr>
                <w:rFonts w:ascii="Arial" w:hAnsi="Arial" w:cs="Arial"/>
                <w:b/>
                <w:color w:val="FFFFFF" w:themeColor="background1"/>
                <w:sz w:val="22"/>
                <w:szCs w:val="22"/>
              </w:rPr>
              <w:t>Time</w:t>
            </w:r>
            <w:r>
              <w:rPr>
                <w:rFonts w:ascii="Arial" w:hAnsi="Arial" w:cs="Arial"/>
                <w:b/>
                <w:color w:val="FFFFFF" w:themeColor="background1"/>
                <w:sz w:val="22"/>
                <w:szCs w:val="22"/>
              </w:rPr>
              <w:t xml:space="preserve"> </w:t>
            </w:r>
            <w:r w:rsidRPr="009521B6">
              <w:rPr>
                <w:rFonts w:ascii="Arial" w:hAnsi="Arial" w:cs="Arial"/>
                <w:b/>
                <w:color w:val="FFFFFF" w:themeColor="background1"/>
                <w:sz w:val="22"/>
                <w:szCs w:val="22"/>
              </w:rPr>
              <w:t xml:space="preserve">frame </w:t>
            </w:r>
          </w:p>
        </w:tc>
        <w:tc>
          <w:tcPr>
            <w:tcW w:w="1077" w:type="dxa"/>
            <w:shd w:val="clear" w:color="auto" w:fill="0071A2"/>
          </w:tcPr>
          <w:p w:rsidR="009521B6" w:rsidRPr="009521B6" w:rsidRDefault="009521B6" w:rsidP="009521B6">
            <w:pPr>
              <w:rPr>
                <w:rFonts w:ascii="Arial" w:hAnsi="Arial" w:cs="Arial"/>
                <w:color w:val="FFFFFF" w:themeColor="background1"/>
                <w:sz w:val="22"/>
                <w:szCs w:val="22"/>
              </w:rPr>
            </w:pPr>
            <w:r w:rsidRPr="009521B6">
              <w:rPr>
                <w:rFonts w:ascii="Arial" w:hAnsi="Arial" w:cs="Arial"/>
                <w:b/>
                <w:color w:val="FFFFFF" w:themeColor="background1"/>
                <w:sz w:val="22"/>
                <w:szCs w:val="22"/>
              </w:rPr>
              <w:t>Operational Lead</w:t>
            </w:r>
          </w:p>
        </w:tc>
      </w:tr>
      <w:tr w:rsidR="009521B6" w:rsidTr="00BA2B89">
        <w:tc>
          <w:tcPr>
            <w:tcW w:w="3119" w:type="dxa"/>
          </w:tcPr>
          <w:p w:rsidR="009521B6" w:rsidRPr="00F80CD6" w:rsidRDefault="009521B6" w:rsidP="009521B6">
            <w:pPr>
              <w:rPr>
                <w:rFonts w:ascii="Arial" w:hAnsi="Arial" w:cs="Arial"/>
                <w:sz w:val="20"/>
                <w:szCs w:val="20"/>
              </w:rPr>
            </w:pPr>
            <w:r w:rsidRPr="00F80CD6">
              <w:rPr>
                <w:rFonts w:ascii="Arial" w:hAnsi="Arial" w:cs="Arial"/>
                <w:sz w:val="20"/>
                <w:szCs w:val="20"/>
              </w:rPr>
              <w:t>Alignment requirements for Pillar Four are to:</w:t>
            </w:r>
          </w:p>
          <w:p w:rsidR="009521B6" w:rsidRPr="00F80CD6" w:rsidRDefault="009521B6" w:rsidP="000D09AB">
            <w:pPr>
              <w:pStyle w:val="ListParagraph"/>
              <w:numPr>
                <w:ilvl w:val="0"/>
                <w:numId w:val="75"/>
              </w:numPr>
              <w:spacing w:after="0" w:line="240" w:lineRule="auto"/>
              <w:rPr>
                <w:rFonts w:ascii="Arial" w:hAnsi="Arial" w:cs="Arial"/>
                <w:sz w:val="20"/>
                <w:szCs w:val="20"/>
              </w:rPr>
            </w:pPr>
            <w:r w:rsidRPr="00F80CD6">
              <w:rPr>
                <w:rFonts w:ascii="Arial" w:hAnsi="Arial" w:cs="Arial"/>
                <w:sz w:val="20"/>
                <w:szCs w:val="20"/>
              </w:rPr>
              <w:t>Establish governance and advisory groups to implement MARAM</w:t>
            </w:r>
          </w:p>
          <w:p w:rsidR="009521B6" w:rsidRPr="00F80CD6" w:rsidRDefault="009521B6" w:rsidP="000D09AB">
            <w:pPr>
              <w:pStyle w:val="ListParagraph"/>
              <w:numPr>
                <w:ilvl w:val="0"/>
                <w:numId w:val="75"/>
              </w:numPr>
              <w:spacing w:after="0" w:line="240" w:lineRule="auto"/>
              <w:rPr>
                <w:rFonts w:ascii="Arial" w:hAnsi="Arial" w:cs="Arial"/>
                <w:sz w:val="20"/>
                <w:szCs w:val="20"/>
              </w:rPr>
            </w:pPr>
            <w:r w:rsidRPr="00F80CD6">
              <w:rPr>
                <w:rFonts w:ascii="Arial" w:hAnsi="Arial" w:cs="Arial"/>
                <w:sz w:val="20"/>
                <w:szCs w:val="20"/>
              </w:rPr>
              <w:t xml:space="preserve">Collect information on client outcomes relating to family </w:t>
            </w:r>
            <w:r w:rsidRPr="00F80CD6">
              <w:rPr>
                <w:rFonts w:ascii="Arial" w:hAnsi="Arial" w:cs="Arial"/>
                <w:sz w:val="20"/>
                <w:szCs w:val="20"/>
              </w:rPr>
              <w:lastRenderedPageBreak/>
              <w:t xml:space="preserve">violence including diverse patient cohorts </w:t>
            </w:r>
          </w:p>
          <w:p w:rsidR="009521B6" w:rsidRDefault="009521B6" w:rsidP="000D09AB">
            <w:pPr>
              <w:pStyle w:val="ListParagraph"/>
              <w:numPr>
                <w:ilvl w:val="0"/>
                <w:numId w:val="75"/>
              </w:numPr>
              <w:spacing w:after="0" w:line="240" w:lineRule="auto"/>
              <w:rPr>
                <w:rFonts w:ascii="Arial" w:hAnsi="Arial" w:cs="Arial"/>
                <w:sz w:val="20"/>
                <w:szCs w:val="20"/>
              </w:rPr>
            </w:pPr>
            <w:r w:rsidRPr="00F80CD6">
              <w:rPr>
                <w:rFonts w:ascii="Arial" w:hAnsi="Arial" w:cs="Arial"/>
                <w:sz w:val="20"/>
                <w:szCs w:val="20"/>
              </w:rPr>
              <w:t>Organisational leaders to contribute to, and engage with, system-wide data collection, monitoring and evaluation of tools, processes and implementation.</w:t>
            </w:r>
          </w:p>
          <w:p w:rsidR="009521B6" w:rsidRPr="009521B6" w:rsidRDefault="009521B6" w:rsidP="000D09AB">
            <w:pPr>
              <w:pStyle w:val="ListParagraph"/>
              <w:numPr>
                <w:ilvl w:val="0"/>
                <w:numId w:val="75"/>
              </w:numPr>
              <w:autoSpaceDE w:val="0"/>
              <w:autoSpaceDN w:val="0"/>
              <w:adjustRightInd w:val="0"/>
              <w:rPr>
                <w:rFonts w:ascii="Arial" w:hAnsi="Arial" w:cs="Arial"/>
                <w:sz w:val="20"/>
                <w:szCs w:val="20"/>
              </w:rPr>
            </w:pPr>
            <w:r w:rsidRPr="009521B6">
              <w:rPr>
                <w:rFonts w:ascii="Arial" w:hAnsi="Arial" w:cs="Arial"/>
                <w:sz w:val="20"/>
                <w:szCs w:val="20"/>
              </w:rPr>
              <w:t>Undertake activities to change organisational culture and practice, promote continuous improvement in risk assessment and management practice, i</w:t>
            </w:r>
            <w:r>
              <w:rPr>
                <w:rFonts w:ascii="Arial" w:hAnsi="Arial" w:cs="Arial"/>
                <w:sz w:val="20"/>
                <w:szCs w:val="20"/>
              </w:rPr>
              <w:t xml:space="preserve">nformation sharing and enhance </w:t>
            </w:r>
            <w:r w:rsidRPr="009521B6">
              <w:rPr>
                <w:rFonts w:ascii="Arial" w:hAnsi="Arial" w:cs="Arial"/>
                <w:sz w:val="20"/>
                <w:szCs w:val="20"/>
              </w:rPr>
              <w:t>collaboration with other services</w:t>
            </w:r>
          </w:p>
        </w:tc>
        <w:tc>
          <w:tcPr>
            <w:tcW w:w="2948" w:type="dxa"/>
          </w:tcPr>
          <w:p w:rsidR="009521B6" w:rsidRDefault="009521B6" w:rsidP="009521B6">
            <w:pPr>
              <w:rPr>
                <w:rFonts w:ascii="Arial" w:hAnsi="Arial" w:cs="Arial"/>
                <w:color w:val="0071A2"/>
                <w:sz w:val="28"/>
                <w:szCs w:val="28"/>
              </w:rPr>
            </w:pPr>
          </w:p>
        </w:tc>
        <w:tc>
          <w:tcPr>
            <w:tcW w:w="2948" w:type="dxa"/>
          </w:tcPr>
          <w:p w:rsidR="009521B6" w:rsidRDefault="009521B6" w:rsidP="009521B6">
            <w:pPr>
              <w:rPr>
                <w:rFonts w:ascii="Arial" w:hAnsi="Arial" w:cs="Arial"/>
                <w:color w:val="0071A2"/>
                <w:sz w:val="28"/>
                <w:szCs w:val="28"/>
              </w:rPr>
            </w:pPr>
          </w:p>
        </w:tc>
        <w:tc>
          <w:tcPr>
            <w:tcW w:w="2948" w:type="dxa"/>
          </w:tcPr>
          <w:p w:rsidR="009521B6" w:rsidRDefault="009521B6" w:rsidP="009521B6">
            <w:pPr>
              <w:rPr>
                <w:rFonts w:ascii="Arial" w:hAnsi="Arial" w:cs="Arial"/>
                <w:color w:val="0071A2"/>
                <w:sz w:val="28"/>
                <w:szCs w:val="28"/>
              </w:rPr>
            </w:pPr>
          </w:p>
        </w:tc>
        <w:tc>
          <w:tcPr>
            <w:tcW w:w="907" w:type="dxa"/>
          </w:tcPr>
          <w:p w:rsidR="009521B6" w:rsidRDefault="009521B6" w:rsidP="009521B6">
            <w:pPr>
              <w:rPr>
                <w:rFonts w:ascii="Arial" w:hAnsi="Arial" w:cs="Arial"/>
                <w:color w:val="0071A2"/>
                <w:sz w:val="28"/>
                <w:szCs w:val="28"/>
              </w:rPr>
            </w:pPr>
          </w:p>
        </w:tc>
        <w:tc>
          <w:tcPr>
            <w:tcW w:w="1077" w:type="dxa"/>
          </w:tcPr>
          <w:p w:rsidR="009521B6" w:rsidRDefault="009521B6" w:rsidP="009521B6">
            <w:pPr>
              <w:rPr>
                <w:rFonts w:ascii="Arial" w:hAnsi="Arial" w:cs="Arial"/>
                <w:color w:val="0071A2"/>
                <w:sz w:val="28"/>
                <w:szCs w:val="28"/>
              </w:rPr>
            </w:pPr>
          </w:p>
        </w:tc>
      </w:tr>
    </w:tbl>
    <w:p w:rsidR="009521B6" w:rsidRDefault="009521B6" w:rsidP="007E5014">
      <w:pPr>
        <w:rPr>
          <w:rFonts w:ascii="Arial" w:hAnsi="Arial" w:cs="Arial"/>
          <w:color w:val="0071A2"/>
          <w:sz w:val="28"/>
          <w:szCs w:val="28"/>
        </w:rPr>
      </w:pPr>
    </w:p>
    <w:p w:rsidR="009521B6" w:rsidRDefault="009521B6" w:rsidP="007E5014">
      <w:pPr>
        <w:rPr>
          <w:rFonts w:ascii="Arial" w:hAnsi="Arial" w:cs="Arial"/>
          <w:color w:val="0071A2"/>
          <w:sz w:val="28"/>
          <w:szCs w:val="28"/>
        </w:rPr>
      </w:pPr>
    </w:p>
    <w:p w:rsidR="00873239" w:rsidRPr="00636370" w:rsidRDefault="00873239" w:rsidP="005C06E0">
      <w:pPr>
        <w:rPr>
          <w:rFonts w:ascii="Arial" w:hAnsi="Arial" w:cs="Arial"/>
          <w:b/>
          <w:sz w:val="18"/>
          <w:szCs w:val="18"/>
        </w:rPr>
      </w:pPr>
    </w:p>
    <w:sectPr w:rsidR="00873239" w:rsidRPr="00636370" w:rsidSect="00052708">
      <w:headerReference w:type="default" r:id="rId11"/>
      <w:footerReference w:type="default" r:id="rId12"/>
      <w:pgSz w:w="16817" w:h="11901" w:orient="landscape"/>
      <w:pgMar w:top="1418" w:right="1418" w:bottom="1418" w:left="1418" w:header="652" w:footer="618"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322" w:rsidRDefault="00312322" w:rsidP="001973EB">
      <w:r>
        <w:separator/>
      </w:r>
    </w:p>
  </w:endnote>
  <w:endnote w:type="continuationSeparator" w:id="0">
    <w:p w:rsidR="00312322" w:rsidRDefault="00312322" w:rsidP="001973EB">
      <w:r>
        <w:continuationSeparator/>
      </w:r>
    </w:p>
  </w:endnote>
  <w:endnote w:type="continuationNotice" w:id="1">
    <w:p w:rsidR="00312322" w:rsidRDefault="00312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45 Light">
    <w:altName w:val="Cambria"/>
    <w:charset w:val="00"/>
    <w:family w:val="auto"/>
    <w:pitch w:val="variable"/>
    <w:sig w:usb0="8000002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1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Open Sans">
    <w:altName w:val="Tahom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22" w:rsidRPr="001973EB" w:rsidRDefault="00312322" w:rsidP="00147EE0">
    <w:pPr>
      <w:pStyle w:val="Footer"/>
      <w:framePr w:w="686" w:h="420" w:hRule="exact" w:wrap="around" w:vAnchor="text" w:hAnchor="page" w:x="1419" w:y="7" w:anchorLock="1"/>
      <w:rPr>
        <w:rStyle w:val="PageNumber"/>
        <w:rFonts w:cs="Arial"/>
        <w:szCs w:val="18"/>
      </w:rPr>
    </w:pPr>
    <w:r>
      <w:rPr>
        <w:rFonts w:ascii="Arial" w:hAnsi="Arial" w:cs="Arial"/>
        <w:b/>
        <w:noProof/>
        <w:color w:val="FFFFFF" w:themeColor="background1"/>
        <w:spacing w:val="-2"/>
        <w:sz w:val="18"/>
        <w:szCs w:val="18"/>
        <w:lang w:eastAsia="en-AU"/>
      </w:rPr>
      <mc:AlternateContent>
        <mc:Choice Requires="wps">
          <w:drawing>
            <wp:anchor distT="0" distB="0" distL="114300" distR="114300" simplePos="0" relativeHeight="251657728" behindDoc="0" locked="0" layoutInCell="0" allowOverlap="1" wp14:anchorId="43CBE241" wp14:editId="70DC12C1">
              <wp:simplePos x="0" y="0"/>
              <wp:positionH relativeFrom="page">
                <wp:align>center</wp:align>
              </wp:positionH>
              <wp:positionV relativeFrom="page">
                <wp:align>bottom</wp:align>
              </wp:positionV>
              <wp:extent cx="7772400" cy="457200"/>
              <wp:effectExtent l="0" t="0" r="0" b="0"/>
              <wp:wrapNone/>
              <wp:docPr id="3" name="MSIPCM348742498a70354782bcc1aa" descr="{&quot;HashCode&quot;:-140416105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322" w:rsidRPr="00DB2BC6" w:rsidRDefault="00312322" w:rsidP="00DB2BC6">
                          <w:pPr>
                            <w:jc w:val="center"/>
                            <w:rPr>
                              <w:rFonts w:ascii="Arial Black" w:hAnsi="Arial Black" w:cs="Arial"/>
                              <w:color w:val="E4100E"/>
                              <w:sz w:val="20"/>
                              <w:szCs w:val="16"/>
                            </w:rPr>
                          </w:pPr>
                          <w:r w:rsidRPr="00DB2BC6">
                            <w:rPr>
                              <w:rFonts w:ascii="Arial Black" w:hAnsi="Arial Black"/>
                              <w:color w:val="E4100E"/>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3CBE241" id="_x0000_t202" coordsize="21600,21600" o:spt="202" path="m,l,21600r21600,l21600,xe">
              <v:stroke joinstyle="miter"/>
              <v:path gradientshapeok="t" o:connecttype="rect"/>
            </v:shapetype>
            <v:shape id="MSIPCM348742498a70354782bcc1aa" o:spid="_x0000_s1027" type="#_x0000_t202" alt="{&quot;HashCode&quot;:-1404161052,&quot;Height&quot;:9999999.0,&quot;Width&quot;:9999999.0,&quot;Placement&quot;:&quot;Footer&quot;,&quot;Index&quot;:&quot;Primary&quot;,&quot;Section&quot;:1,&quot;Top&quot;:0.0,&quot;Left&quot;:0.0}" style="position:absolute;margin-left:0;margin-top:0;width:612pt;height:36pt;z-index:2516577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" o:allowincell="f" filled="f" stroked="f" strokeweight=".5pt">
              <v:textbox inset=",0,,0">
                <w:txbxContent>
                  <w:p w:rsidR="00312322" w:rsidRPr="00DB2BC6" w:rsidRDefault="00312322" w:rsidP="00DB2BC6">
                    <w:pPr>
                      <w:jc w:val="center"/>
                      <w:rPr>
                        <w:rFonts w:ascii="Arial Black" w:hAnsi="Arial Black" w:cs="Arial"/>
                        <w:color w:val="E4100E"/>
                        <w:sz w:val="20"/>
                        <w:szCs w:val="16"/>
                      </w:rPr>
                    </w:pPr>
                    <w:r w:rsidRPr="00DB2BC6">
                      <w:rPr>
                        <w:rFonts w:ascii="Arial Black" w:hAnsi="Arial Black"/>
                        <w:color w:val="E4100E"/>
                        <w:sz w:val="20"/>
                      </w:rPr>
                      <w:t>OFFICIAL</w:t>
                    </w:r>
                  </w:p>
                </w:txbxContent>
              </v:textbox>
              <w10:wrap anchorx="page" anchory="page"/>
            </v:shape>
          </w:pict>
        </mc:Fallback>
      </mc:AlternateContent>
    </w: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636370">
      <w:rPr>
        <w:rStyle w:val="PageNumber"/>
        <w:rFonts w:cs="Arial"/>
        <w:noProof/>
        <w:szCs w:val="18"/>
      </w:rPr>
      <w:t>2</w:t>
    </w:r>
    <w:r w:rsidRPr="001973EB">
      <w:rPr>
        <w:rStyle w:val="PageNumber"/>
        <w:rFonts w:cs="Arial"/>
        <w:szCs w:val="18"/>
      </w:rPr>
      <w:fldChar w:fldCharType="end"/>
    </w:r>
  </w:p>
  <w:p w:rsidR="00312322" w:rsidRDefault="00312322" w:rsidP="00491FCB">
    <w:pPr>
      <w:pStyle w:val="RWHFooter"/>
      <w:tabs>
        <w:tab w:val="left" w:pos="13608"/>
      </w:tabs>
      <w:jc w:val="left"/>
      <w:rPr>
        <w:noProof/>
      </w:rPr>
    </w:pPr>
  </w:p>
  <w:p w:rsidR="00312322" w:rsidRDefault="00636370" w:rsidP="00491FCB">
    <w:pPr>
      <w:pStyle w:val="RWHFooter"/>
      <w:tabs>
        <w:tab w:val="left" w:pos="13608"/>
      </w:tabs>
      <w:rPr>
        <w:noProof/>
      </w:rPr>
    </w:pPr>
    <w:r>
      <w:rPr>
        <w:noProof/>
      </w:rPr>
      <w:t xml:space="preserve">MARAM </w:t>
    </w:r>
    <w:r w:rsidR="00312322">
      <w:rPr>
        <w:noProof/>
      </w:rPr>
      <w:t xml:space="preserve">Alignment </w:t>
    </w:r>
    <w:r>
      <w:rPr>
        <w:noProof/>
      </w:rPr>
      <w:t>Action Plan Template</w:t>
    </w:r>
    <w:r w:rsidR="00312322">
      <w:rPr>
        <w:noProof/>
      </w:rPr>
      <w:t xml:space="preserve">                                                                                                                                </w:t>
    </w:r>
  </w:p>
  <w:p w:rsidR="00312322" w:rsidRPr="00491FCB" w:rsidRDefault="00312322" w:rsidP="00491FCB">
    <w:pPr>
      <w:pStyle w:val="RWHFooter"/>
      <w:tabs>
        <w:tab w:val="left" w:pos="13608"/>
      </w:tabs>
      <w:rPr>
        <w:noProof/>
      </w:rPr>
    </w:pPr>
    <w:r>
      <w:rPr>
        <w:noProof/>
      </w:rPr>
      <w:t xml:space="preserve"> </w:t>
    </w:r>
    <w:r>
      <w:rPr>
        <w:noProof/>
        <w:lang w:val="en-AU" w:eastAsia="en-AU"/>
      </w:rPr>
      <w:drawing>
        <wp:anchor distT="0" distB="0" distL="114300" distR="114300" simplePos="0" relativeHeight="251660800" behindDoc="1" locked="1" layoutInCell="1" allowOverlap="1" wp14:anchorId="02532A0B" wp14:editId="21D2D73F">
          <wp:simplePos x="0" y="0"/>
          <wp:positionH relativeFrom="page">
            <wp:align>right</wp:align>
          </wp:positionH>
          <wp:positionV relativeFrom="page">
            <wp:posOffset>-94615</wp:posOffset>
          </wp:positionV>
          <wp:extent cx="7559675" cy="748665"/>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7559675" cy="748665"/>
                  </a:xfrm>
                  <a:prstGeom prst="rect">
                    <a:avLst/>
                  </a:prstGeom>
                </pic:spPr>
              </pic:pic>
            </a:graphicData>
          </a:graphic>
          <wp14:sizeRelH relativeFrom="margin">
            <wp14:pctWidth>0</wp14:pctWidth>
          </wp14:sizeRelH>
          <wp14:sizeRelV relativeFrom="margin">
            <wp14:pctHeight>0</wp14:pctHeight>
          </wp14:sizeRelV>
        </wp:anchor>
      </w:drawing>
    </w:r>
    <w:r>
      <w:t>Strengthening Hospital R</w:t>
    </w:r>
    <w:r w:rsidRPr="001973EB">
      <w:t>es</w:t>
    </w:r>
    <w:r>
      <w:rPr>
        <w:noProof/>
        <w:lang w:val="en-AU" w:eastAsia="en-AU"/>
      </w:rPr>
      <w:drawing>
        <wp:anchor distT="0" distB="0" distL="114300" distR="114300" simplePos="0" relativeHeight="251656704" behindDoc="1" locked="1" layoutInCell="1" allowOverlap="1" wp14:anchorId="1DEAC569" wp14:editId="52A42064">
          <wp:simplePos x="0" y="0"/>
          <wp:positionH relativeFrom="page">
            <wp:posOffset>0</wp:posOffset>
          </wp:positionH>
          <wp:positionV relativeFrom="page">
            <wp:posOffset>10005695</wp:posOffset>
          </wp:positionV>
          <wp:extent cx="7560000" cy="6876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2"/>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t>ponses to Family V</w:t>
    </w:r>
    <w:r w:rsidRPr="001973EB">
      <w:t>iolence</w:t>
    </w:r>
    <w:r>
      <w:t xml:space="preserve"> – V1 21 05 2020</w:t>
    </w:r>
  </w:p>
  <w:p w:rsidR="00312322" w:rsidRPr="00E307B3" w:rsidRDefault="00312322" w:rsidP="008607B2">
    <w:pPr>
      <w:pStyle w:val="RWHHead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322" w:rsidRDefault="00312322" w:rsidP="001973EB">
      <w:r>
        <w:separator/>
      </w:r>
    </w:p>
  </w:footnote>
  <w:footnote w:type="continuationSeparator" w:id="0">
    <w:p w:rsidR="00312322" w:rsidRDefault="00312322" w:rsidP="001973EB">
      <w:r>
        <w:continuationSeparator/>
      </w:r>
    </w:p>
  </w:footnote>
  <w:footnote w:type="continuationNotice" w:id="1">
    <w:p w:rsidR="00312322" w:rsidRDefault="003123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22" w:rsidRPr="00491FCB" w:rsidRDefault="00312322" w:rsidP="009F58A0">
    <w:pPr>
      <w:pStyle w:val="Header"/>
      <w:pBdr>
        <w:bottom w:val="single" w:sz="4" w:space="1" w:color="D9D9D9" w:themeColor="background1" w:themeShade="D9"/>
      </w:pBdr>
      <w:rPr>
        <w:b/>
        <w:bCs/>
        <w:sz w:val="20"/>
        <w:szCs w:val="20"/>
      </w:rPr>
    </w:pPr>
    <w:r>
      <w:rPr>
        <w:noProof/>
        <w:color w:val="7F7F7F" w:themeColor="background1" w:themeShade="7F"/>
        <w:spacing w:val="60"/>
        <w:lang w:eastAsia="en-AU"/>
      </w:rPr>
      <mc:AlternateContent>
        <mc:Choice Requires="wps">
          <w:drawing>
            <wp:anchor distT="0" distB="0" distL="114300" distR="114300" simplePos="0" relativeHeight="251658752" behindDoc="0" locked="0" layoutInCell="0" allowOverlap="1" wp14:anchorId="7720665E" wp14:editId="11443834">
              <wp:simplePos x="0" y="0"/>
              <wp:positionH relativeFrom="page">
                <wp:align>center</wp:align>
              </wp:positionH>
              <wp:positionV relativeFrom="page">
                <wp:align>top</wp:align>
              </wp:positionV>
              <wp:extent cx="7772400" cy="457200"/>
              <wp:effectExtent l="0" t="0" r="0" b="0"/>
              <wp:wrapNone/>
              <wp:docPr id="1" name="MSIPCM7ed0492f8b846bfdabe20e69" descr="{&quot;HashCode&quot;:-142829862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322" w:rsidRPr="002D3E54" w:rsidRDefault="00312322" w:rsidP="002D3E54">
                          <w:pPr>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720665E" id="_x0000_t202" coordsize="21600,21600" o:spt="202" path="m,l,21600r21600,l21600,xe">
              <v:stroke joinstyle="miter"/>
              <v:path gradientshapeok="t" o:connecttype="rect"/>
            </v:shapetype>
            <v:shape id="MSIPCM7ed0492f8b846bfdabe20e69" o:spid="_x0000_s1026" type="#_x0000_t202" alt="{&quot;HashCode&quot;:-1428298621,&quot;Height&quot;:9999999.0,&quot;Width&quot;:9999999.0,&quot;Placement&quot;:&quot;Header&quot;,&quot;Index&quot;:&quot;Primary&quot;,&quot;Section&quot;:1,&quot;Top&quot;:0.0,&quot;Left&quot;:0.0}" style="position:absolute;margin-left:0;margin-top:0;width:612pt;height:36pt;z-index:25165875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" o:allowincell="f" filled="f" stroked="f" strokeweight=".5pt">
              <v:textbox inset=",0,,0">
                <w:txbxContent>
                  <w:p w:rsidR="00312322" w:rsidRPr="002D3E54" w:rsidRDefault="00312322" w:rsidP="002D3E54">
                    <w:pPr>
                      <w:jc w:val="center"/>
                      <w:rPr>
                        <w:rFonts w:ascii="Arial Black" w:hAnsi="Arial Black"/>
                        <w:color w:val="E4100E"/>
                        <w:sz w:val="20"/>
                      </w:rPr>
                    </w:pPr>
                  </w:p>
                </w:txbxContent>
              </v:textbox>
              <w10:wrap anchorx="page" anchory="page"/>
            </v:shape>
          </w:pict>
        </mc:Fallback>
      </mc:AlternateContent>
    </w:r>
    <w:sdt>
      <w:sdtPr>
        <w:rPr>
          <w:color w:val="7F7F7F" w:themeColor="background1" w:themeShade="7F"/>
          <w:spacing w:val="60"/>
        </w:rPr>
        <w:id w:val="-1109814002"/>
        <w:docPartObj>
          <w:docPartGallery w:val="Page Numbers (Top of Page)"/>
          <w:docPartUnique/>
        </w:docPartObj>
      </w:sdtPr>
      <w:sdtEndPr>
        <w:rPr>
          <w:b/>
          <w:bCs/>
          <w:noProof/>
          <w:color w:val="auto"/>
          <w:spacing w:val="0"/>
          <w:sz w:val="20"/>
          <w:szCs w:val="20"/>
        </w:rPr>
      </w:sdtEndPr>
      <w:sdtContent>
        <w:r w:rsidRPr="00491FCB">
          <w:rPr>
            <w:color w:val="7F7F7F" w:themeColor="background1" w:themeShade="7F"/>
            <w:spacing w:val="60"/>
            <w:sz w:val="20"/>
            <w:szCs w:val="20"/>
          </w:rPr>
          <w:t>Page</w:t>
        </w:r>
        <w:r w:rsidRPr="00491FCB">
          <w:rPr>
            <w:sz w:val="20"/>
            <w:szCs w:val="20"/>
          </w:rPr>
          <w:t xml:space="preserve"> | </w:t>
        </w:r>
        <w:r w:rsidRPr="00491FCB">
          <w:rPr>
            <w:sz w:val="20"/>
            <w:szCs w:val="20"/>
          </w:rPr>
          <w:fldChar w:fldCharType="begin"/>
        </w:r>
        <w:r w:rsidRPr="00491FCB">
          <w:rPr>
            <w:sz w:val="20"/>
            <w:szCs w:val="20"/>
          </w:rPr>
          <w:instrText xml:space="preserve"> PAGE   \* MERGEFORMAT </w:instrText>
        </w:r>
        <w:r w:rsidRPr="00491FCB">
          <w:rPr>
            <w:sz w:val="20"/>
            <w:szCs w:val="20"/>
          </w:rPr>
          <w:fldChar w:fldCharType="separate"/>
        </w:r>
        <w:r w:rsidR="00636370" w:rsidRPr="00636370">
          <w:rPr>
            <w:b/>
            <w:bCs/>
            <w:noProof/>
            <w:sz w:val="20"/>
            <w:szCs w:val="20"/>
          </w:rPr>
          <w:t>2</w:t>
        </w:r>
        <w:r w:rsidRPr="00491FCB">
          <w:rPr>
            <w:b/>
            <w:bCs/>
            <w:noProof/>
            <w:sz w:val="20"/>
            <w:szCs w:val="20"/>
          </w:rPr>
          <w:fldChar w:fldCharType="end"/>
        </w:r>
      </w:sdtContent>
    </w:sdt>
  </w:p>
  <w:p w:rsidR="00312322" w:rsidRDefault="00312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2BE58EA"/>
    <w:multiLevelType w:val="hybridMultilevel"/>
    <w:tmpl w:val="ED7C371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8223A"/>
    <w:multiLevelType w:val="hybridMultilevel"/>
    <w:tmpl w:val="8410E4C8"/>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3009A"/>
    <w:multiLevelType w:val="hybridMultilevel"/>
    <w:tmpl w:val="76DC612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4464FB"/>
    <w:multiLevelType w:val="hybridMultilevel"/>
    <w:tmpl w:val="C4AA4F3E"/>
    <w:lvl w:ilvl="0" w:tplc="6D3E7B68">
      <w:start w:val="1"/>
      <w:numFmt w:val="bullet"/>
      <w:lvlText w:val="•"/>
      <w:lvlJc w:val="left"/>
      <w:pPr>
        <w:ind w:left="720" w:hanging="360"/>
      </w:pPr>
      <w:rPr>
        <w:rFonts w:ascii="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846E51"/>
    <w:multiLevelType w:val="hybridMultilevel"/>
    <w:tmpl w:val="2356F206"/>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8F512B"/>
    <w:multiLevelType w:val="hybridMultilevel"/>
    <w:tmpl w:val="6764D23E"/>
    <w:lvl w:ilvl="0" w:tplc="6D3E7B68">
      <w:start w:val="1"/>
      <w:numFmt w:val="bullet"/>
      <w:lvlText w:val="•"/>
      <w:lvlJc w:val="left"/>
      <w:pPr>
        <w:ind w:left="720" w:hanging="360"/>
      </w:pPr>
      <w:rPr>
        <w:rFonts w:ascii="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662ADF"/>
    <w:multiLevelType w:val="hybridMultilevel"/>
    <w:tmpl w:val="C682EAE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044965"/>
    <w:multiLevelType w:val="hybridMultilevel"/>
    <w:tmpl w:val="97FE80D6"/>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B531889"/>
    <w:multiLevelType w:val="hybridMultilevel"/>
    <w:tmpl w:val="EBC0D1C2"/>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C81796"/>
    <w:multiLevelType w:val="hybridMultilevel"/>
    <w:tmpl w:val="0F325C2A"/>
    <w:lvl w:ilvl="0" w:tplc="6D3E7B68">
      <w:start w:val="1"/>
      <w:numFmt w:val="bullet"/>
      <w:lvlText w:val="•"/>
      <w:lvlJc w:val="left"/>
      <w:pPr>
        <w:ind w:left="780" w:hanging="360"/>
      </w:pPr>
      <w:rPr>
        <w:rFonts w:ascii="Times New Roman" w:hAnsi="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C827C8C"/>
    <w:multiLevelType w:val="hybridMultilevel"/>
    <w:tmpl w:val="5978C68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971153"/>
    <w:multiLevelType w:val="hybridMultilevel"/>
    <w:tmpl w:val="C37282B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14234B"/>
    <w:multiLevelType w:val="hybridMultilevel"/>
    <w:tmpl w:val="1BF02A5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12606C"/>
    <w:multiLevelType w:val="hybridMultilevel"/>
    <w:tmpl w:val="938A8C20"/>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361222B"/>
    <w:multiLevelType w:val="hybridMultilevel"/>
    <w:tmpl w:val="2652974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144968"/>
    <w:multiLevelType w:val="hybridMultilevel"/>
    <w:tmpl w:val="8346A8BE"/>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601567E"/>
    <w:multiLevelType w:val="hybridMultilevel"/>
    <w:tmpl w:val="CC428CEA"/>
    <w:lvl w:ilvl="0" w:tplc="6D3E7B68">
      <w:start w:val="1"/>
      <w:numFmt w:val="bullet"/>
      <w:lvlText w:val="•"/>
      <w:lvlJc w:val="left"/>
      <w:pPr>
        <w:ind w:left="770" w:hanging="360"/>
      </w:pPr>
      <w:rPr>
        <w:rFonts w:ascii="Times New Roman" w:hAnsi="Times New Roman"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 w15:restartNumberingAfterBreak="0">
    <w:nsid w:val="197970CD"/>
    <w:multiLevelType w:val="hybridMultilevel"/>
    <w:tmpl w:val="33D4B852"/>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A433ECB"/>
    <w:multiLevelType w:val="hybridMultilevel"/>
    <w:tmpl w:val="DD0A78D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D136B7"/>
    <w:multiLevelType w:val="hybridMultilevel"/>
    <w:tmpl w:val="CE3C60D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DDE7E7D"/>
    <w:multiLevelType w:val="hybridMultilevel"/>
    <w:tmpl w:val="A6244D38"/>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06916B9"/>
    <w:multiLevelType w:val="hybridMultilevel"/>
    <w:tmpl w:val="42F4F10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1BF6702"/>
    <w:multiLevelType w:val="hybridMultilevel"/>
    <w:tmpl w:val="95A8EF8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22C3D5C"/>
    <w:multiLevelType w:val="hybridMultilevel"/>
    <w:tmpl w:val="C8A0479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3716FB8"/>
    <w:multiLevelType w:val="hybridMultilevel"/>
    <w:tmpl w:val="466279B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3774951"/>
    <w:multiLevelType w:val="hybridMultilevel"/>
    <w:tmpl w:val="00086DA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63B6FE4"/>
    <w:multiLevelType w:val="hybridMultilevel"/>
    <w:tmpl w:val="B1FCAF1A"/>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7A821A3"/>
    <w:multiLevelType w:val="hybridMultilevel"/>
    <w:tmpl w:val="5D420540"/>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586BEF"/>
    <w:multiLevelType w:val="hybridMultilevel"/>
    <w:tmpl w:val="89CCE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E330B90"/>
    <w:multiLevelType w:val="hybridMultilevel"/>
    <w:tmpl w:val="6E8C784C"/>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FCF6497"/>
    <w:multiLevelType w:val="hybridMultilevel"/>
    <w:tmpl w:val="99086E1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07247F6"/>
    <w:multiLevelType w:val="hybridMultilevel"/>
    <w:tmpl w:val="BFCA41AC"/>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312A4F57"/>
    <w:multiLevelType w:val="hybridMultilevel"/>
    <w:tmpl w:val="09D80FF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1DB5AF3"/>
    <w:multiLevelType w:val="hybridMultilevel"/>
    <w:tmpl w:val="9FDC2BF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1F6619C"/>
    <w:multiLevelType w:val="hybridMultilevel"/>
    <w:tmpl w:val="D3A03E9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62F5826"/>
    <w:multiLevelType w:val="hybridMultilevel"/>
    <w:tmpl w:val="6BFC21D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94845B2"/>
    <w:multiLevelType w:val="hybridMultilevel"/>
    <w:tmpl w:val="18D4BD7E"/>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3C024900"/>
    <w:multiLevelType w:val="hybridMultilevel"/>
    <w:tmpl w:val="8452A38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C5C6442"/>
    <w:multiLevelType w:val="hybridMultilevel"/>
    <w:tmpl w:val="3760C38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D937CD7"/>
    <w:multiLevelType w:val="hybridMultilevel"/>
    <w:tmpl w:val="14F086CC"/>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30E2F94"/>
    <w:multiLevelType w:val="hybridMultilevel"/>
    <w:tmpl w:val="5D340A2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3AB349D"/>
    <w:multiLevelType w:val="hybridMultilevel"/>
    <w:tmpl w:val="79262E4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49849D0"/>
    <w:multiLevelType w:val="hybridMultilevel"/>
    <w:tmpl w:val="7FDC930C"/>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4A5571D7"/>
    <w:multiLevelType w:val="hybridMultilevel"/>
    <w:tmpl w:val="E556D14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AB119FD"/>
    <w:multiLevelType w:val="hybridMultilevel"/>
    <w:tmpl w:val="F40ABB8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C5D5AE2"/>
    <w:multiLevelType w:val="hybridMultilevel"/>
    <w:tmpl w:val="7F92862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DD109CF"/>
    <w:multiLevelType w:val="hybridMultilevel"/>
    <w:tmpl w:val="3B86180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5D4D03"/>
    <w:multiLevelType w:val="hybridMultilevel"/>
    <w:tmpl w:val="30EAF58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3E37C76"/>
    <w:multiLevelType w:val="hybridMultilevel"/>
    <w:tmpl w:val="5718BB5E"/>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55C659F"/>
    <w:multiLevelType w:val="hybridMultilevel"/>
    <w:tmpl w:val="993622B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9D348C2"/>
    <w:multiLevelType w:val="hybridMultilevel"/>
    <w:tmpl w:val="440C097C"/>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56" w15:restartNumberingAfterBreak="0">
    <w:nsid w:val="5B4C2BD2"/>
    <w:multiLevelType w:val="hybridMultilevel"/>
    <w:tmpl w:val="A992B7F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B841E11"/>
    <w:multiLevelType w:val="hybridMultilevel"/>
    <w:tmpl w:val="222AFC4C"/>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CFF722B"/>
    <w:multiLevelType w:val="hybridMultilevel"/>
    <w:tmpl w:val="2074870A"/>
    <w:lvl w:ilvl="0" w:tplc="6D3E7B68">
      <w:start w:val="1"/>
      <w:numFmt w:val="bullet"/>
      <w:lvlText w:val="•"/>
      <w:lvlJc w:val="left"/>
      <w:pPr>
        <w:ind w:left="1080" w:hanging="360"/>
      </w:pPr>
      <w:rPr>
        <w:rFonts w:ascii="Times New Roman" w:hAnsi="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5E2D3DED"/>
    <w:multiLevelType w:val="hybridMultilevel"/>
    <w:tmpl w:val="D6E6D80E"/>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5E8A2544"/>
    <w:multiLevelType w:val="hybridMultilevel"/>
    <w:tmpl w:val="39140FB8"/>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607A6068"/>
    <w:multiLevelType w:val="hybridMultilevel"/>
    <w:tmpl w:val="876A79F8"/>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0E03407"/>
    <w:multiLevelType w:val="hybridMultilevel"/>
    <w:tmpl w:val="8376B9E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1251F1A"/>
    <w:multiLevelType w:val="hybridMultilevel"/>
    <w:tmpl w:val="5364956A"/>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1303E10"/>
    <w:multiLevelType w:val="hybridMultilevel"/>
    <w:tmpl w:val="25F2326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1304B7F"/>
    <w:multiLevelType w:val="hybridMultilevel"/>
    <w:tmpl w:val="F3EE81A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3143E84"/>
    <w:multiLevelType w:val="hybridMultilevel"/>
    <w:tmpl w:val="6D7CC26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41E13E5"/>
    <w:multiLevelType w:val="hybridMultilevel"/>
    <w:tmpl w:val="30BACFAE"/>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6EF27F0"/>
    <w:multiLevelType w:val="hybridMultilevel"/>
    <w:tmpl w:val="B8F63CD4"/>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6B2405D8"/>
    <w:multiLevelType w:val="hybridMultilevel"/>
    <w:tmpl w:val="BA6AF22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BEE6777"/>
    <w:multiLevelType w:val="hybridMultilevel"/>
    <w:tmpl w:val="22CC5F82"/>
    <w:lvl w:ilvl="0" w:tplc="6D3E7B68">
      <w:start w:val="1"/>
      <w:numFmt w:val="bullet"/>
      <w:lvlText w:val="•"/>
      <w:lvlJc w:val="left"/>
      <w:pPr>
        <w:ind w:left="644" w:hanging="360"/>
      </w:pPr>
      <w:rPr>
        <w:rFonts w:ascii="Times New Roman" w:hAnsi="Times New Roman"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71" w15:restartNumberingAfterBreak="0">
    <w:nsid w:val="6CBA6CC9"/>
    <w:multiLevelType w:val="hybridMultilevel"/>
    <w:tmpl w:val="9DF8D4AA"/>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6FFE3089"/>
    <w:multiLevelType w:val="hybridMultilevel"/>
    <w:tmpl w:val="218EC42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711E6DAB"/>
    <w:multiLevelType w:val="hybridMultilevel"/>
    <w:tmpl w:val="856CFAE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23B0333"/>
    <w:multiLevelType w:val="hybridMultilevel"/>
    <w:tmpl w:val="C57E2CD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3682F8C"/>
    <w:multiLevelType w:val="hybridMultilevel"/>
    <w:tmpl w:val="1CFEAFDC"/>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75592E1E"/>
    <w:multiLevelType w:val="hybridMultilevel"/>
    <w:tmpl w:val="E4B824B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59234C0"/>
    <w:multiLevelType w:val="hybridMultilevel"/>
    <w:tmpl w:val="68A86CF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82C776B"/>
    <w:multiLevelType w:val="hybridMultilevel"/>
    <w:tmpl w:val="C306699A"/>
    <w:lvl w:ilvl="0" w:tplc="DAF6CA3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8BF1CA1"/>
    <w:multiLevelType w:val="hybridMultilevel"/>
    <w:tmpl w:val="0C9C37CE"/>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0" w15:restartNumberingAfterBreak="0">
    <w:nsid w:val="78F409ED"/>
    <w:multiLevelType w:val="hybridMultilevel"/>
    <w:tmpl w:val="A00A0D48"/>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923787E"/>
    <w:multiLevelType w:val="hybridMultilevel"/>
    <w:tmpl w:val="55946D7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AB07781"/>
    <w:multiLevelType w:val="hybridMultilevel"/>
    <w:tmpl w:val="2C482DC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7AD50932"/>
    <w:multiLevelType w:val="hybridMultilevel"/>
    <w:tmpl w:val="570E22D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BE42B98"/>
    <w:multiLevelType w:val="hybridMultilevel"/>
    <w:tmpl w:val="AE243674"/>
    <w:lvl w:ilvl="0" w:tplc="6D3E7B68">
      <w:start w:val="1"/>
      <w:numFmt w:val="bullet"/>
      <w:lvlText w:val="•"/>
      <w:lvlJc w:val="left"/>
      <w:pPr>
        <w:ind w:left="770" w:hanging="360"/>
      </w:pPr>
      <w:rPr>
        <w:rFonts w:ascii="Times New Roman" w:hAnsi="Times New Roman"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5" w15:restartNumberingAfterBreak="0">
    <w:nsid w:val="7D347EA3"/>
    <w:multiLevelType w:val="hybridMultilevel"/>
    <w:tmpl w:val="6394B0F6"/>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6" w15:restartNumberingAfterBreak="0">
    <w:nsid w:val="7E1D6BB4"/>
    <w:multiLevelType w:val="hybridMultilevel"/>
    <w:tmpl w:val="6DA60FB0"/>
    <w:lvl w:ilvl="0" w:tplc="6D3E7B68">
      <w:start w:val="1"/>
      <w:numFmt w:val="bullet"/>
      <w:lvlText w:val="•"/>
      <w:lvlJc w:val="left"/>
      <w:pPr>
        <w:ind w:left="780" w:hanging="360"/>
      </w:pPr>
      <w:rPr>
        <w:rFonts w:ascii="Times New Roman" w:hAnsi="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7" w15:restartNumberingAfterBreak="0">
    <w:nsid w:val="7E28198A"/>
    <w:multiLevelType w:val="hybridMultilevel"/>
    <w:tmpl w:val="945AB17C"/>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7F43094C"/>
    <w:multiLevelType w:val="hybridMultilevel"/>
    <w:tmpl w:val="6ADE258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5"/>
  </w:num>
  <w:num w:numId="4">
    <w:abstractNumId w:val="50"/>
  </w:num>
  <w:num w:numId="5">
    <w:abstractNumId w:val="17"/>
  </w:num>
  <w:num w:numId="6">
    <w:abstractNumId w:val="49"/>
  </w:num>
  <w:num w:numId="7">
    <w:abstractNumId w:val="78"/>
  </w:num>
  <w:num w:numId="8">
    <w:abstractNumId w:val="70"/>
  </w:num>
  <w:num w:numId="9">
    <w:abstractNumId w:val="19"/>
  </w:num>
  <w:num w:numId="10">
    <w:abstractNumId w:val="46"/>
  </w:num>
  <w:num w:numId="11">
    <w:abstractNumId w:val="59"/>
  </w:num>
  <w:num w:numId="12">
    <w:abstractNumId w:val="52"/>
  </w:num>
  <w:num w:numId="13">
    <w:abstractNumId w:val="22"/>
  </w:num>
  <w:num w:numId="14">
    <w:abstractNumId w:val="54"/>
  </w:num>
  <w:num w:numId="15">
    <w:abstractNumId w:val="8"/>
  </w:num>
  <w:num w:numId="16">
    <w:abstractNumId w:val="40"/>
  </w:num>
  <w:num w:numId="17">
    <w:abstractNumId w:val="24"/>
  </w:num>
  <w:num w:numId="18">
    <w:abstractNumId w:val="57"/>
  </w:num>
  <w:num w:numId="19">
    <w:abstractNumId w:val="63"/>
  </w:num>
  <w:num w:numId="20">
    <w:abstractNumId w:val="75"/>
  </w:num>
  <w:num w:numId="21">
    <w:abstractNumId w:val="67"/>
  </w:num>
  <w:num w:numId="22">
    <w:abstractNumId w:val="27"/>
  </w:num>
  <w:num w:numId="23">
    <w:abstractNumId w:val="53"/>
  </w:num>
  <w:num w:numId="24">
    <w:abstractNumId w:val="2"/>
  </w:num>
  <w:num w:numId="25">
    <w:abstractNumId w:val="81"/>
  </w:num>
  <w:num w:numId="26">
    <w:abstractNumId w:val="72"/>
  </w:num>
  <w:num w:numId="27">
    <w:abstractNumId w:val="87"/>
  </w:num>
  <w:num w:numId="28">
    <w:abstractNumId w:val="5"/>
  </w:num>
  <w:num w:numId="29">
    <w:abstractNumId w:val="30"/>
  </w:num>
  <w:num w:numId="30">
    <w:abstractNumId w:val="71"/>
  </w:num>
  <w:num w:numId="31">
    <w:abstractNumId w:val="18"/>
  </w:num>
  <w:num w:numId="32">
    <w:abstractNumId w:val="80"/>
  </w:num>
  <w:num w:numId="33">
    <w:abstractNumId w:val="48"/>
  </w:num>
  <w:num w:numId="34">
    <w:abstractNumId w:val="62"/>
  </w:num>
  <w:num w:numId="35">
    <w:abstractNumId w:val="20"/>
  </w:num>
  <w:num w:numId="36">
    <w:abstractNumId w:val="77"/>
  </w:num>
  <w:num w:numId="37">
    <w:abstractNumId w:val="38"/>
  </w:num>
  <w:num w:numId="38">
    <w:abstractNumId w:val="56"/>
  </w:num>
  <w:num w:numId="39">
    <w:abstractNumId w:val="64"/>
  </w:num>
  <w:num w:numId="40">
    <w:abstractNumId w:val="84"/>
  </w:num>
  <w:num w:numId="41">
    <w:abstractNumId w:val="58"/>
  </w:num>
  <w:num w:numId="42">
    <w:abstractNumId w:val="14"/>
  </w:num>
  <w:num w:numId="43">
    <w:abstractNumId w:val="3"/>
  </w:num>
  <w:num w:numId="44">
    <w:abstractNumId w:val="33"/>
  </w:num>
  <w:num w:numId="45">
    <w:abstractNumId w:val="10"/>
  </w:num>
  <w:num w:numId="46">
    <w:abstractNumId w:val="39"/>
  </w:num>
  <w:num w:numId="47">
    <w:abstractNumId w:val="68"/>
  </w:num>
  <w:num w:numId="48">
    <w:abstractNumId w:val="86"/>
  </w:num>
  <w:num w:numId="49">
    <w:abstractNumId w:val="85"/>
  </w:num>
  <w:num w:numId="50">
    <w:abstractNumId w:val="45"/>
  </w:num>
  <w:num w:numId="51">
    <w:abstractNumId w:val="60"/>
  </w:num>
  <w:num w:numId="52">
    <w:abstractNumId w:val="43"/>
  </w:num>
  <w:num w:numId="53">
    <w:abstractNumId w:val="6"/>
  </w:num>
  <w:num w:numId="54">
    <w:abstractNumId w:val="4"/>
  </w:num>
  <w:num w:numId="55">
    <w:abstractNumId w:val="21"/>
  </w:num>
  <w:num w:numId="56">
    <w:abstractNumId w:val="73"/>
  </w:num>
  <w:num w:numId="57">
    <w:abstractNumId w:val="66"/>
  </w:num>
  <w:num w:numId="58">
    <w:abstractNumId w:val="11"/>
  </w:num>
  <w:num w:numId="59">
    <w:abstractNumId w:val="44"/>
  </w:num>
  <w:num w:numId="60">
    <w:abstractNumId w:val="9"/>
  </w:num>
  <w:num w:numId="61">
    <w:abstractNumId w:val="47"/>
  </w:num>
  <w:num w:numId="62">
    <w:abstractNumId w:val="1"/>
  </w:num>
  <w:num w:numId="63">
    <w:abstractNumId w:val="28"/>
  </w:num>
  <w:num w:numId="64">
    <w:abstractNumId w:val="37"/>
  </w:num>
  <w:num w:numId="65">
    <w:abstractNumId w:val="25"/>
  </w:num>
  <w:num w:numId="66">
    <w:abstractNumId w:val="51"/>
  </w:num>
  <w:num w:numId="67">
    <w:abstractNumId w:val="36"/>
  </w:num>
  <w:num w:numId="68">
    <w:abstractNumId w:val="88"/>
  </w:num>
  <w:num w:numId="69">
    <w:abstractNumId w:val="83"/>
  </w:num>
  <w:num w:numId="70">
    <w:abstractNumId w:val="7"/>
  </w:num>
  <w:num w:numId="71">
    <w:abstractNumId w:val="34"/>
  </w:num>
  <w:num w:numId="72">
    <w:abstractNumId w:val="79"/>
  </w:num>
  <w:num w:numId="73">
    <w:abstractNumId w:val="74"/>
  </w:num>
  <w:num w:numId="74">
    <w:abstractNumId w:val="26"/>
  </w:num>
  <w:num w:numId="75">
    <w:abstractNumId w:val="82"/>
  </w:num>
  <w:num w:numId="76">
    <w:abstractNumId w:val="41"/>
  </w:num>
  <w:num w:numId="77">
    <w:abstractNumId w:val="65"/>
  </w:num>
  <w:num w:numId="78">
    <w:abstractNumId w:val="31"/>
  </w:num>
  <w:num w:numId="79">
    <w:abstractNumId w:val="61"/>
  </w:num>
  <w:num w:numId="80">
    <w:abstractNumId w:val="29"/>
  </w:num>
  <w:num w:numId="81">
    <w:abstractNumId w:val="23"/>
  </w:num>
  <w:num w:numId="82">
    <w:abstractNumId w:val="15"/>
  </w:num>
  <w:num w:numId="83">
    <w:abstractNumId w:val="16"/>
  </w:num>
  <w:num w:numId="84">
    <w:abstractNumId w:val="76"/>
  </w:num>
  <w:num w:numId="85">
    <w:abstractNumId w:val="35"/>
  </w:num>
  <w:num w:numId="86">
    <w:abstractNumId w:val="13"/>
  </w:num>
  <w:num w:numId="87">
    <w:abstractNumId w:val="32"/>
  </w:num>
  <w:num w:numId="88">
    <w:abstractNumId w:val="42"/>
  </w:num>
  <w:num w:numId="89">
    <w:abstractNumId w:val="6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2D"/>
    <w:rsid w:val="00000D1D"/>
    <w:rsid w:val="00004807"/>
    <w:rsid w:val="00006DC5"/>
    <w:rsid w:val="0001296F"/>
    <w:rsid w:val="00016EF9"/>
    <w:rsid w:val="000173E8"/>
    <w:rsid w:val="00017970"/>
    <w:rsid w:val="00017DA8"/>
    <w:rsid w:val="00021FB8"/>
    <w:rsid w:val="00022051"/>
    <w:rsid w:val="00022401"/>
    <w:rsid w:val="00022C40"/>
    <w:rsid w:val="00023644"/>
    <w:rsid w:val="00024CE0"/>
    <w:rsid w:val="0002592B"/>
    <w:rsid w:val="00027D9C"/>
    <w:rsid w:val="00030B01"/>
    <w:rsid w:val="000334F5"/>
    <w:rsid w:val="00033570"/>
    <w:rsid w:val="00033597"/>
    <w:rsid w:val="000336FF"/>
    <w:rsid w:val="00034239"/>
    <w:rsid w:val="00037468"/>
    <w:rsid w:val="00042BF5"/>
    <w:rsid w:val="00042CDD"/>
    <w:rsid w:val="00045EA3"/>
    <w:rsid w:val="0004737A"/>
    <w:rsid w:val="000479A0"/>
    <w:rsid w:val="00047A36"/>
    <w:rsid w:val="00050EA7"/>
    <w:rsid w:val="0005172E"/>
    <w:rsid w:val="00051799"/>
    <w:rsid w:val="00052589"/>
    <w:rsid w:val="00052708"/>
    <w:rsid w:val="00061560"/>
    <w:rsid w:val="00061EC6"/>
    <w:rsid w:val="00062D0C"/>
    <w:rsid w:val="0006705B"/>
    <w:rsid w:val="00070372"/>
    <w:rsid w:val="000705C9"/>
    <w:rsid w:val="000709F5"/>
    <w:rsid w:val="00071D26"/>
    <w:rsid w:val="0007254C"/>
    <w:rsid w:val="0008043A"/>
    <w:rsid w:val="0008390E"/>
    <w:rsid w:val="00087F6A"/>
    <w:rsid w:val="0009646C"/>
    <w:rsid w:val="000968C0"/>
    <w:rsid w:val="000A20CA"/>
    <w:rsid w:val="000A4871"/>
    <w:rsid w:val="000A4EE4"/>
    <w:rsid w:val="000A5EA0"/>
    <w:rsid w:val="000A6A4D"/>
    <w:rsid w:val="000B5830"/>
    <w:rsid w:val="000C44D2"/>
    <w:rsid w:val="000C6BAE"/>
    <w:rsid w:val="000D09AB"/>
    <w:rsid w:val="000D2574"/>
    <w:rsid w:val="000D43B4"/>
    <w:rsid w:val="000E12EF"/>
    <w:rsid w:val="000E6D46"/>
    <w:rsid w:val="000E706E"/>
    <w:rsid w:val="000E7294"/>
    <w:rsid w:val="000F066E"/>
    <w:rsid w:val="000F1D79"/>
    <w:rsid w:val="000F4907"/>
    <w:rsid w:val="000F4A5A"/>
    <w:rsid w:val="000F5684"/>
    <w:rsid w:val="000F668D"/>
    <w:rsid w:val="000F6EEC"/>
    <w:rsid w:val="00103F0B"/>
    <w:rsid w:val="00104941"/>
    <w:rsid w:val="0010574F"/>
    <w:rsid w:val="001059A4"/>
    <w:rsid w:val="0010734F"/>
    <w:rsid w:val="00116E31"/>
    <w:rsid w:val="0012292F"/>
    <w:rsid w:val="00126C1D"/>
    <w:rsid w:val="00126E77"/>
    <w:rsid w:val="001331C3"/>
    <w:rsid w:val="00133605"/>
    <w:rsid w:val="0013437B"/>
    <w:rsid w:val="001359A0"/>
    <w:rsid w:val="00137698"/>
    <w:rsid w:val="00137E94"/>
    <w:rsid w:val="00137FD9"/>
    <w:rsid w:val="00140650"/>
    <w:rsid w:val="00143B2A"/>
    <w:rsid w:val="00146254"/>
    <w:rsid w:val="00147EE0"/>
    <w:rsid w:val="00154393"/>
    <w:rsid w:val="00154F89"/>
    <w:rsid w:val="001566A5"/>
    <w:rsid w:val="0016207F"/>
    <w:rsid w:val="00166EB0"/>
    <w:rsid w:val="001711A8"/>
    <w:rsid w:val="00172076"/>
    <w:rsid w:val="00172211"/>
    <w:rsid w:val="0017253C"/>
    <w:rsid w:val="00172A9C"/>
    <w:rsid w:val="00175422"/>
    <w:rsid w:val="00177D8E"/>
    <w:rsid w:val="00183039"/>
    <w:rsid w:val="00185F1F"/>
    <w:rsid w:val="001878C8"/>
    <w:rsid w:val="001923DE"/>
    <w:rsid w:val="001929BD"/>
    <w:rsid w:val="00194FD5"/>
    <w:rsid w:val="001973EB"/>
    <w:rsid w:val="001A0CD3"/>
    <w:rsid w:val="001A3506"/>
    <w:rsid w:val="001A39BE"/>
    <w:rsid w:val="001A39D6"/>
    <w:rsid w:val="001A5D95"/>
    <w:rsid w:val="001A7B0F"/>
    <w:rsid w:val="001B1FB7"/>
    <w:rsid w:val="001B22AF"/>
    <w:rsid w:val="001C2DC5"/>
    <w:rsid w:val="001C575F"/>
    <w:rsid w:val="001C5E5D"/>
    <w:rsid w:val="001C6895"/>
    <w:rsid w:val="001D3290"/>
    <w:rsid w:val="001D3551"/>
    <w:rsid w:val="001D50B0"/>
    <w:rsid w:val="001D7B4D"/>
    <w:rsid w:val="001E138F"/>
    <w:rsid w:val="001E5DAE"/>
    <w:rsid w:val="001F1F96"/>
    <w:rsid w:val="001F2432"/>
    <w:rsid w:val="001F2828"/>
    <w:rsid w:val="001F2EB3"/>
    <w:rsid w:val="001F4C8C"/>
    <w:rsid w:val="001F548D"/>
    <w:rsid w:val="002002B6"/>
    <w:rsid w:val="002033E8"/>
    <w:rsid w:val="002074E7"/>
    <w:rsid w:val="002101AF"/>
    <w:rsid w:val="002112A3"/>
    <w:rsid w:val="00212AD5"/>
    <w:rsid w:val="002131AF"/>
    <w:rsid w:val="00215EF3"/>
    <w:rsid w:val="00216E41"/>
    <w:rsid w:val="0022322C"/>
    <w:rsid w:val="00226525"/>
    <w:rsid w:val="002301B7"/>
    <w:rsid w:val="002338F7"/>
    <w:rsid w:val="0023390A"/>
    <w:rsid w:val="00234ADD"/>
    <w:rsid w:val="00237BD6"/>
    <w:rsid w:val="00237EE7"/>
    <w:rsid w:val="002409E7"/>
    <w:rsid w:val="002506DF"/>
    <w:rsid w:val="00255F5A"/>
    <w:rsid w:val="00257D24"/>
    <w:rsid w:val="00260C69"/>
    <w:rsid w:val="00263A88"/>
    <w:rsid w:val="00265277"/>
    <w:rsid w:val="00265876"/>
    <w:rsid w:val="00266C01"/>
    <w:rsid w:val="002672D4"/>
    <w:rsid w:val="00267444"/>
    <w:rsid w:val="002704D9"/>
    <w:rsid w:val="00271CED"/>
    <w:rsid w:val="002741BD"/>
    <w:rsid w:val="00274F99"/>
    <w:rsid w:val="00281987"/>
    <w:rsid w:val="00282B17"/>
    <w:rsid w:val="00282EB7"/>
    <w:rsid w:val="0028442F"/>
    <w:rsid w:val="00284B22"/>
    <w:rsid w:val="00286125"/>
    <w:rsid w:val="002865DD"/>
    <w:rsid w:val="00286D3C"/>
    <w:rsid w:val="00290FC0"/>
    <w:rsid w:val="002955B7"/>
    <w:rsid w:val="002955B9"/>
    <w:rsid w:val="00295F22"/>
    <w:rsid w:val="00296947"/>
    <w:rsid w:val="00297849"/>
    <w:rsid w:val="002A0EA4"/>
    <w:rsid w:val="002A1628"/>
    <w:rsid w:val="002A3C96"/>
    <w:rsid w:val="002A3DEE"/>
    <w:rsid w:val="002A5CC6"/>
    <w:rsid w:val="002A6AA4"/>
    <w:rsid w:val="002B1239"/>
    <w:rsid w:val="002B3B56"/>
    <w:rsid w:val="002B44F9"/>
    <w:rsid w:val="002B4BB8"/>
    <w:rsid w:val="002B4FD0"/>
    <w:rsid w:val="002B60D4"/>
    <w:rsid w:val="002B7F26"/>
    <w:rsid w:val="002C1D73"/>
    <w:rsid w:val="002C613B"/>
    <w:rsid w:val="002C726C"/>
    <w:rsid w:val="002D1298"/>
    <w:rsid w:val="002D38C8"/>
    <w:rsid w:val="002D3E54"/>
    <w:rsid w:val="002E0138"/>
    <w:rsid w:val="002E02D5"/>
    <w:rsid w:val="002E3015"/>
    <w:rsid w:val="002E7BC5"/>
    <w:rsid w:val="002E7C7F"/>
    <w:rsid w:val="002F25C9"/>
    <w:rsid w:val="002F444A"/>
    <w:rsid w:val="002F6DC3"/>
    <w:rsid w:val="002F774C"/>
    <w:rsid w:val="00303CDF"/>
    <w:rsid w:val="00303DEA"/>
    <w:rsid w:val="00305437"/>
    <w:rsid w:val="00307980"/>
    <w:rsid w:val="00310ED0"/>
    <w:rsid w:val="00311132"/>
    <w:rsid w:val="00312322"/>
    <w:rsid w:val="00313182"/>
    <w:rsid w:val="00316F14"/>
    <w:rsid w:val="00317448"/>
    <w:rsid w:val="0031756B"/>
    <w:rsid w:val="00323922"/>
    <w:rsid w:val="003243D8"/>
    <w:rsid w:val="0032518A"/>
    <w:rsid w:val="003254D4"/>
    <w:rsid w:val="003264EB"/>
    <w:rsid w:val="0032682F"/>
    <w:rsid w:val="00327917"/>
    <w:rsid w:val="003318F8"/>
    <w:rsid w:val="00332262"/>
    <w:rsid w:val="00334452"/>
    <w:rsid w:val="00334A97"/>
    <w:rsid w:val="00334E49"/>
    <w:rsid w:val="003353F2"/>
    <w:rsid w:val="00335A94"/>
    <w:rsid w:val="00344DDF"/>
    <w:rsid w:val="003460E8"/>
    <w:rsid w:val="003530EE"/>
    <w:rsid w:val="00356256"/>
    <w:rsid w:val="00357253"/>
    <w:rsid w:val="00361C1F"/>
    <w:rsid w:val="003625B7"/>
    <w:rsid w:val="00363067"/>
    <w:rsid w:val="003700EC"/>
    <w:rsid w:val="00381944"/>
    <w:rsid w:val="00381B0F"/>
    <w:rsid w:val="00384315"/>
    <w:rsid w:val="003845BF"/>
    <w:rsid w:val="00385BEB"/>
    <w:rsid w:val="0039084E"/>
    <w:rsid w:val="00390AE2"/>
    <w:rsid w:val="00394C26"/>
    <w:rsid w:val="003960ED"/>
    <w:rsid w:val="00396B20"/>
    <w:rsid w:val="003A24B0"/>
    <w:rsid w:val="003A5B0F"/>
    <w:rsid w:val="003A6D94"/>
    <w:rsid w:val="003A7020"/>
    <w:rsid w:val="003B0FB3"/>
    <w:rsid w:val="003B42BE"/>
    <w:rsid w:val="003B5852"/>
    <w:rsid w:val="003B6767"/>
    <w:rsid w:val="003B69E9"/>
    <w:rsid w:val="003B7093"/>
    <w:rsid w:val="003C0D79"/>
    <w:rsid w:val="003C2290"/>
    <w:rsid w:val="003C3A73"/>
    <w:rsid w:val="003C496C"/>
    <w:rsid w:val="003C4FF3"/>
    <w:rsid w:val="003D0B04"/>
    <w:rsid w:val="003D13FA"/>
    <w:rsid w:val="003D5832"/>
    <w:rsid w:val="003D78AC"/>
    <w:rsid w:val="003E1FAD"/>
    <w:rsid w:val="003E4B6A"/>
    <w:rsid w:val="003E4EA1"/>
    <w:rsid w:val="003E596D"/>
    <w:rsid w:val="003E6E50"/>
    <w:rsid w:val="003E74B2"/>
    <w:rsid w:val="003E7E81"/>
    <w:rsid w:val="003F3A87"/>
    <w:rsid w:val="003F5B63"/>
    <w:rsid w:val="00401864"/>
    <w:rsid w:val="00401ED6"/>
    <w:rsid w:val="00402D97"/>
    <w:rsid w:val="0040421D"/>
    <w:rsid w:val="0040743F"/>
    <w:rsid w:val="00411728"/>
    <w:rsid w:val="00413983"/>
    <w:rsid w:val="004164ED"/>
    <w:rsid w:val="00417E08"/>
    <w:rsid w:val="004228D9"/>
    <w:rsid w:val="00422FE3"/>
    <w:rsid w:val="004237D9"/>
    <w:rsid w:val="00423F82"/>
    <w:rsid w:val="0042446F"/>
    <w:rsid w:val="004258C6"/>
    <w:rsid w:val="00427A1F"/>
    <w:rsid w:val="00431725"/>
    <w:rsid w:val="00434B69"/>
    <w:rsid w:val="00436496"/>
    <w:rsid w:val="004379B8"/>
    <w:rsid w:val="004402EF"/>
    <w:rsid w:val="00443B24"/>
    <w:rsid w:val="00445C9F"/>
    <w:rsid w:val="00452C4F"/>
    <w:rsid w:val="00454658"/>
    <w:rsid w:val="00454EBF"/>
    <w:rsid w:val="004607C2"/>
    <w:rsid w:val="00463C9B"/>
    <w:rsid w:val="00467117"/>
    <w:rsid w:val="00467EC9"/>
    <w:rsid w:val="004751B9"/>
    <w:rsid w:val="00482735"/>
    <w:rsid w:val="00483A44"/>
    <w:rsid w:val="0048473A"/>
    <w:rsid w:val="004901C5"/>
    <w:rsid w:val="0049101D"/>
    <w:rsid w:val="00491FCB"/>
    <w:rsid w:val="0049284B"/>
    <w:rsid w:val="00492C44"/>
    <w:rsid w:val="004962C5"/>
    <w:rsid w:val="00497C8E"/>
    <w:rsid w:val="004A1562"/>
    <w:rsid w:val="004A1A00"/>
    <w:rsid w:val="004A4F18"/>
    <w:rsid w:val="004B0DD9"/>
    <w:rsid w:val="004B1081"/>
    <w:rsid w:val="004B4131"/>
    <w:rsid w:val="004C2A8E"/>
    <w:rsid w:val="004C31F9"/>
    <w:rsid w:val="004C513A"/>
    <w:rsid w:val="004C65C0"/>
    <w:rsid w:val="004C786C"/>
    <w:rsid w:val="004D0BB0"/>
    <w:rsid w:val="004D2486"/>
    <w:rsid w:val="004D396A"/>
    <w:rsid w:val="004D39D3"/>
    <w:rsid w:val="004D496E"/>
    <w:rsid w:val="004D4D5B"/>
    <w:rsid w:val="004D4F7C"/>
    <w:rsid w:val="004E2163"/>
    <w:rsid w:val="004E45CF"/>
    <w:rsid w:val="004E5F2F"/>
    <w:rsid w:val="004E642F"/>
    <w:rsid w:val="004E6A5D"/>
    <w:rsid w:val="004E71F5"/>
    <w:rsid w:val="004E73A8"/>
    <w:rsid w:val="004F4489"/>
    <w:rsid w:val="00500C1B"/>
    <w:rsid w:val="00500CA1"/>
    <w:rsid w:val="00501052"/>
    <w:rsid w:val="005037B7"/>
    <w:rsid w:val="005046F3"/>
    <w:rsid w:val="005048A7"/>
    <w:rsid w:val="0050508A"/>
    <w:rsid w:val="00505940"/>
    <w:rsid w:val="005071BD"/>
    <w:rsid w:val="00510842"/>
    <w:rsid w:val="00510C81"/>
    <w:rsid w:val="00511770"/>
    <w:rsid w:val="00512D41"/>
    <w:rsid w:val="00513FAB"/>
    <w:rsid w:val="00516810"/>
    <w:rsid w:val="00520CD6"/>
    <w:rsid w:val="005233C9"/>
    <w:rsid w:val="005272E2"/>
    <w:rsid w:val="00532EA8"/>
    <w:rsid w:val="00533942"/>
    <w:rsid w:val="00533CA0"/>
    <w:rsid w:val="00534674"/>
    <w:rsid w:val="00534EBD"/>
    <w:rsid w:val="00537749"/>
    <w:rsid w:val="00542701"/>
    <w:rsid w:val="00545019"/>
    <w:rsid w:val="00550394"/>
    <w:rsid w:val="005525E8"/>
    <w:rsid w:val="00554127"/>
    <w:rsid w:val="00554ED6"/>
    <w:rsid w:val="005558AA"/>
    <w:rsid w:val="005560E1"/>
    <w:rsid w:val="00556321"/>
    <w:rsid w:val="00556D8E"/>
    <w:rsid w:val="00560435"/>
    <w:rsid w:val="00562343"/>
    <w:rsid w:val="0056272D"/>
    <w:rsid w:val="0056373F"/>
    <w:rsid w:val="00566C8B"/>
    <w:rsid w:val="005705DB"/>
    <w:rsid w:val="0057124D"/>
    <w:rsid w:val="00573545"/>
    <w:rsid w:val="00574A3B"/>
    <w:rsid w:val="0057530B"/>
    <w:rsid w:val="00575D2A"/>
    <w:rsid w:val="00577BB0"/>
    <w:rsid w:val="00581BAA"/>
    <w:rsid w:val="00583E59"/>
    <w:rsid w:val="005849BF"/>
    <w:rsid w:val="00590991"/>
    <w:rsid w:val="00592718"/>
    <w:rsid w:val="00593833"/>
    <w:rsid w:val="005977BD"/>
    <w:rsid w:val="005A4A36"/>
    <w:rsid w:val="005A4E0C"/>
    <w:rsid w:val="005B2EFB"/>
    <w:rsid w:val="005B6E67"/>
    <w:rsid w:val="005B71E9"/>
    <w:rsid w:val="005C06E0"/>
    <w:rsid w:val="005C210F"/>
    <w:rsid w:val="005C5332"/>
    <w:rsid w:val="005D0288"/>
    <w:rsid w:val="005D23D4"/>
    <w:rsid w:val="005D3374"/>
    <w:rsid w:val="005D3460"/>
    <w:rsid w:val="005D3696"/>
    <w:rsid w:val="005D463B"/>
    <w:rsid w:val="005D5022"/>
    <w:rsid w:val="005E3E42"/>
    <w:rsid w:val="005E47A7"/>
    <w:rsid w:val="005E4CC8"/>
    <w:rsid w:val="005E598E"/>
    <w:rsid w:val="005E6F59"/>
    <w:rsid w:val="005E708B"/>
    <w:rsid w:val="005F3B8B"/>
    <w:rsid w:val="005F6B6F"/>
    <w:rsid w:val="005F6EB0"/>
    <w:rsid w:val="005F7671"/>
    <w:rsid w:val="00600D32"/>
    <w:rsid w:val="006033F7"/>
    <w:rsid w:val="00603956"/>
    <w:rsid w:val="0060431A"/>
    <w:rsid w:val="006058D9"/>
    <w:rsid w:val="00607147"/>
    <w:rsid w:val="00614131"/>
    <w:rsid w:val="00620866"/>
    <w:rsid w:val="006243F1"/>
    <w:rsid w:val="0062450A"/>
    <w:rsid w:val="00625FDC"/>
    <w:rsid w:val="00625FE8"/>
    <w:rsid w:val="006260E4"/>
    <w:rsid w:val="00630023"/>
    <w:rsid w:val="00633B13"/>
    <w:rsid w:val="00635A3A"/>
    <w:rsid w:val="00636370"/>
    <w:rsid w:val="006363B8"/>
    <w:rsid w:val="00637D8C"/>
    <w:rsid w:val="00641119"/>
    <w:rsid w:val="00642A27"/>
    <w:rsid w:val="00646E53"/>
    <w:rsid w:val="00650885"/>
    <w:rsid w:val="006563B8"/>
    <w:rsid w:val="00660BF0"/>
    <w:rsid w:val="00661658"/>
    <w:rsid w:val="00670D0B"/>
    <w:rsid w:val="00673BE0"/>
    <w:rsid w:val="00675A76"/>
    <w:rsid w:val="00677790"/>
    <w:rsid w:val="0068315B"/>
    <w:rsid w:val="0068532C"/>
    <w:rsid w:val="0068669A"/>
    <w:rsid w:val="00687827"/>
    <w:rsid w:val="0069017C"/>
    <w:rsid w:val="006923BF"/>
    <w:rsid w:val="0069588D"/>
    <w:rsid w:val="006A4184"/>
    <w:rsid w:val="006B2613"/>
    <w:rsid w:val="006B50B4"/>
    <w:rsid w:val="006B556A"/>
    <w:rsid w:val="006B5A5F"/>
    <w:rsid w:val="006B7985"/>
    <w:rsid w:val="006C3E29"/>
    <w:rsid w:val="006C4BDD"/>
    <w:rsid w:val="006C4EC7"/>
    <w:rsid w:val="006C4F96"/>
    <w:rsid w:val="006C4FCA"/>
    <w:rsid w:val="006C67BB"/>
    <w:rsid w:val="006C7B09"/>
    <w:rsid w:val="006D11CF"/>
    <w:rsid w:val="006D174B"/>
    <w:rsid w:val="006D44B5"/>
    <w:rsid w:val="006D4556"/>
    <w:rsid w:val="006D5C66"/>
    <w:rsid w:val="006D5DA7"/>
    <w:rsid w:val="006D629E"/>
    <w:rsid w:val="006D62B5"/>
    <w:rsid w:val="006D645A"/>
    <w:rsid w:val="006D7D18"/>
    <w:rsid w:val="006E0EAF"/>
    <w:rsid w:val="006E154C"/>
    <w:rsid w:val="006E1B5A"/>
    <w:rsid w:val="006E3FC1"/>
    <w:rsid w:val="006E5456"/>
    <w:rsid w:val="006E69F4"/>
    <w:rsid w:val="006F0386"/>
    <w:rsid w:val="006F128E"/>
    <w:rsid w:val="006F497A"/>
    <w:rsid w:val="0070116F"/>
    <w:rsid w:val="00701A40"/>
    <w:rsid w:val="00701A83"/>
    <w:rsid w:val="007026B7"/>
    <w:rsid w:val="00702A7D"/>
    <w:rsid w:val="00702BA0"/>
    <w:rsid w:val="007041CE"/>
    <w:rsid w:val="0070437A"/>
    <w:rsid w:val="00705294"/>
    <w:rsid w:val="007075FB"/>
    <w:rsid w:val="00710CD1"/>
    <w:rsid w:val="007121EE"/>
    <w:rsid w:val="00713BBD"/>
    <w:rsid w:val="00726175"/>
    <w:rsid w:val="0072707B"/>
    <w:rsid w:val="00730C51"/>
    <w:rsid w:val="00734E70"/>
    <w:rsid w:val="00737C0B"/>
    <w:rsid w:val="00740F08"/>
    <w:rsid w:val="00742556"/>
    <w:rsid w:val="00742D9B"/>
    <w:rsid w:val="0074364A"/>
    <w:rsid w:val="00743685"/>
    <w:rsid w:val="0074481D"/>
    <w:rsid w:val="00747F9F"/>
    <w:rsid w:val="00755CDE"/>
    <w:rsid w:val="00757912"/>
    <w:rsid w:val="00761C99"/>
    <w:rsid w:val="0076648C"/>
    <w:rsid w:val="007667BC"/>
    <w:rsid w:val="00770606"/>
    <w:rsid w:val="00770C08"/>
    <w:rsid w:val="0077129A"/>
    <w:rsid w:val="00773A08"/>
    <w:rsid w:val="00774199"/>
    <w:rsid w:val="007742EF"/>
    <w:rsid w:val="00774EF5"/>
    <w:rsid w:val="007754AE"/>
    <w:rsid w:val="00781C25"/>
    <w:rsid w:val="00782D09"/>
    <w:rsid w:val="00784460"/>
    <w:rsid w:val="00784CE3"/>
    <w:rsid w:val="00786260"/>
    <w:rsid w:val="0078735D"/>
    <w:rsid w:val="007906A7"/>
    <w:rsid w:val="00794609"/>
    <w:rsid w:val="007978CC"/>
    <w:rsid w:val="007A323F"/>
    <w:rsid w:val="007A3410"/>
    <w:rsid w:val="007A73D2"/>
    <w:rsid w:val="007B14AE"/>
    <w:rsid w:val="007B6F54"/>
    <w:rsid w:val="007C0B30"/>
    <w:rsid w:val="007C4517"/>
    <w:rsid w:val="007D0BE3"/>
    <w:rsid w:val="007D1068"/>
    <w:rsid w:val="007D2B76"/>
    <w:rsid w:val="007D3A4F"/>
    <w:rsid w:val="007D41B1"/>
    <w:rsid w:val="007D41FB"/>
    <w:rsid w:val="007E0EE8"/>
    <w:rsid w:val="007E2BFC"/>
    <w:rsid w:val="007E5014"/>
    <w:rsid w:val="007E7290"/>
    <w:rsid w:val="007F1C0C"/>
    <w:rsid w:val="007F1FCC"/>
    <w:rsid w:val="007F3945"/>
    <w:rsid w:val="007F53ED"/>
    <w:rsid w:val="007F62DD"/>
    <w:rsid w:val="007F72C6"/>
    <w:rsid w:val="007F74ED"/>
    <w:rsid w:val="008022E5"/>
    <w:rsid w:val="00802860"/>
    <w:rsid w:val="0080477D"/>
    <w:rsid w:val="008049AF"/>
    <w:rsid w:val="00805A33"/>
    <w:rsid w:val="00805D77"/>
    <w:rsid w:val="008127C0"/>
    <w:rsid w:val="00812F73"/>
    <w:rsid w:val="00813236"/>
    <w:rsid w:val="008175D4"/>
    <w:rsid w:val="00823207"/>
    <w:rsid w:val="00824E0D"/>
    <w:rsid w:val="00826C7E"/>
    <w:rsid w:val="00826F14"/>
    <w:rsid w:val="00831B71"/>
    <w:rsid w:val="00833239"/>
    <w:rsid w:val="008342F0"/>
    <w:rsid w:val="008360F9"/>
    <w:rsid w:val="0084180D"/>
    <w:rsid w:val="008419A3"/>
    <w:rsid w:val="0084706D"/>
    <w:rsid w:val="008479BD"/>
    <w:rsid w:val="008538BA"/>
    <w:rsid w:val="00854805"/>
    <w:rsid w:val="00856524"/>
    <w:rsid w:val="0085662A"/>
    <w:rsid w:val="00856766"/>
    <w:rsid w:val="008607B2"/>
    <w:rsid w:val="0086362B"/>
    <w:rsid w:val="0086582C"/>
    <w:rsid w:val="00865833"/>
    <w:rsid w:val="00871FC5"/>
    <w:rsid w:val="00873239"/>
    <w:rsid w:val="00875BAD"/>
    <w:rsid w:val="0087640F"/>
    <w:rsid w:val="00877D6C"/>
    <w:rsid w:val="00882F9A"/>
    <w:rsid w:val="00885067"/>
    <w:rsid w:val="00885B5B"/>
    <w:rsid w:val="00887BFA"/>
    <w:rsid w:val="008934B8"/>
    <w:rsid w:val="008947A0"/>
    <w:rsid w:val="008947BA"/>
    <w:rsid w:val="0089732C"/>
    <w:rsid w:val="00897687"/>
    <w:rsid w:val="008A2008"/>
    <w:rsid w:val="008A261B"/>
    <w:rsid w:val="008A51AE"/>
    <w:rsid w:val="008C0F61"/>
    <w:rsid w:val="008C1E95"/>
    <w:rsid w:val="008C2399"/>
    <w:rsid w:val="008C2A1B"/>
    <w:rsid w:val="008C4965"/>
    <w:rsid w:val="008C5569"/>
    <w:rsid w:val="008C5F98"/>
    <w:rsid w:val="008C6199"/>
    <w:rsid w:val="008D1B8A"/>
    <w:rsid w:val="008D5034"/>
    <w:rsid w:val="008D5800"/>
    <w:rsid w:val="008D597E"/>
    <w:rsid w:val="008D5B70"/>
    <w:rsid w:val="008D729D"/>
    <w:rsid w:val="008D78E3"/>
    <w:rsid w:val="008E02D6"/>
    <w:rsid w:val="008E2F41"/>
    <w:rsid w:val="008E4FA6"/>
    <w:rsid w:val="008E53A6"/>
    <w:rsid w:val="008E5540"/>
    <w:rsid w:val="008E60D8"/>
    <w:rsid w:val="008E7050"/>
    <w:rsid w:val="008F1942"/>
    <w:rsid w:val="008F3EE3"/>
    <w:rsid w:val="008F5E52"/>
    <w:rsid w:val="008F782B"/>
    <w:rsid w:val="00906065"/>
    <w:rsid w:val="009068F2"/>
    <w:rsid w:val="00906EBB"/>
    <w:rsid w:val="00910CC6"/>
    <w:rsid w:val="00910DA7"/>
    <w:rsid w:val="00913BDF"/>
    <w:rsid w:val="00915B14"/>
    <w:rsid w:val="00916143"/>
    <w:rsid w:val="00916237"/>
    <w:rsid w:val="00924ECE"/>
    <w:rsid w:val="009259F0"/>
    <w:rsid w:val="00931CA0"/>
    <w:rsid w:val="00932009"/>
    <w:rsid w:val="0093280D"/>
    <w:rsid w:val="00932855"/>
    <w:rsid w:val="009334F1"/>
    <w:rsid w:val="009337D4"/>
    <w:rsid w:val="0093463C"/>
    <w:rsid w:val="00936C21"/>
    <w:rsid w:val="009407E5"/>
    <w:rsid w:val="00940997"/>
    <w:rsid w:val="00942B5A"/>
    <w:rsid w:val="00945297"/>
    <w:rsid w:val="009457AF"/>
    <w:rsid w:val="009470E6"/>
    <w:rsid w:val="009521B6"/>
    <w:rsid w:val="00952831"/>
    <w:rsid w:val="00953571"/>
    <w:rsid w:val="00955657"/>
    <w:rsid w:val="0095661F"/>
    <w:rsid w:val="009574A2"/>
    <w:rsid w:val="00960412"/>
    <w:rsid w:val="00960D31"/>
    <w:rsid w:val="00961563"/>
    <w:rsid w:val="0096265C"/>
    <w:rsid w:val="00965068"/>
    <w:rsid w:val="009725EC"/>
    <w:rsid w:val="00972F2F"/>
    <w:rsid w:val="00974C86"/>
    <w:rsid w:val="00977550"/>
    <w:rsid w:val="0098093B"/>
    <w:rsid w:val="0098186B"/>
    <w:rsid w:val="00985FC3"/>
    <w:rsid w:val="0098610A"/>
    <w:rsid w:val="00986CFF"/>
    <w:rsid w:val="0098701E"/>
    <w:rsid w:val="00987464"/>
    <w:rsid w:val="009A03B4"/>
    <w:rsid w:val="009A2256"/>
    <w:rsid w:val="009A2A76"/>
    <w:rsid w:val="009A6F8E"/>
    <w:rsid w:val="009B0688"/>
    <w:rsid w:val="009B3447"/>
    <w:rsid w:val="009B35A6"/>
    <w:rsid w:val="009B5651"/>
    <w:rsid w:val="009B57E5"/>
    <w:rsid w:val="009B5ADB"/>
    <w:rsid w:val="009B720F"/>
    <w:rsid w:val="009C1741"/>
    <w:rsid w:val="009C2660"/>
    <w:rsid w:val="009C342B"/>
    <w:rsid w:val="009C5A33"/>
    <w:rsid w:val="009C6B00"/>
    <w:rsid w:val="009C72BE"/>
    <w:rsid w:val="009D1A35"/>
    <w:rsid w:val="009D3771"/>
    <w:rsid w:val="009D6CDD"/>
    <w:rsid w:val="009D7837"/>
    <w:rsid w:val="009E0487"/>
    <w:rsid w:val="009E3F41"/>
    <w:rsid w:val="009E3F64"/>
    <w:rsid w:val="009E46A4"/>
    <w:rsid w:val="009E5128"/>
    <w:rsid w:val="009F1D5F"/>
    <w:rsid w:val="009F58A0"/>
    <w:rsid w:val="00A00BB4"/>
    <w:rsid w:val="00A02371"/>
    <w:rsid w:val="00A026DF"/>
    <w:rsid w:val="00A046DD"/>
    <w:rsid w:val="00A14118"/>
    <w:rsid w:val="00A21A01"/>
    <w:rsid w:val="00A223F6"/>
    <w:rsid w:val="00A23A76"/>
    <w:rsid w:val="00A256E7"/>
    <w:rsid w:val="00A25D5A"/>
    <w:rsid w:val="00A26399"/>
    <w:rsid w:val="00A2784F"/>
    <w:rsid w:val="00A32F31"/>
    <w:rsid w:val="00A3386F"/>
    <w:rsid w:val="00A35C5F"/>
    <w:rsid w:val="00A429C2"/>
    <w:rsid w:val="00A445EE"/>
    <w:rsid w:val="00A464F1"/>
    <w:rsid w:val="00A4674C"/>
    <w:rsid w:val="00A537D6"/>
    <w:rsid w:val="00A53CDC"/>
    <w:rsid w:val="00A561FA"/>
    <w:rsid w:val="00A56C8F"/>
    <w:rsid w:val="00A60D9A"/>
    <w:rsid w:val="00A617C6"/>
    <w:rsid w:val="00A61DBD"/>
    <w:rsid w:val="00A63503"/>
    <w:rsid w:val="00A63504"/>
    <w:rsid w:val="00A64744"/>
    <w:rsid w:val="00A67260"/>
    <w:rsid w:val="00A72AA0"/>
    <w:rsid w:val="00A74D78"/>
    <w:rsid w:val="00A74F3D"/>
    <w:rsid w:val="00A754EC"/>
    <w:rsid w:val="00A76687"/>
    <w:rsid w:val="00A83382"/>
    <w:rsid w:val="00A84640"/>
    <w:rsid w:val="00A8466F"/>
    <w:rsid w:val="00A8469D"/>
    <w:rsid w:val="00A84D93"/>
    <w:rsid w:val="00A864D2"/>
    <w:rsid w:val="00A86D4A"/>
    <w:rsid w:val="00A93FE8"/>
    <w:rsid w:val="00AA1614"/>
    <w:rsid w:val="00AA202E"/>
    <w:rsid w:val="00AA2132"/>
    <w:rsid w:val="00AA4369"/>
    <w:rsid w:val="00AA4660"/>
    <w:rsid w:val="00AA4B03"/>
    <w:rsid w:val="00AB0E57"/>
    <w:rsid w:val="00AB24F3"/>
    <w:rsid w:val="00AB481F"/>
    <w:rsid w:val="00AB4BC9"/>
    <w:rsid w:val="00AB55A6"/>
    <w:rsid w:val="00AB5DEE"/>
    <w:rsid w:val="00AB62E5"/>
    <w:rsid w:val="00AB674C"/>
    <w:rsid w:val="00AC0956"/>
    <w:rsid w:val="00AC1D11"/>
    <w:rsid w:val="00AC7EB5"/>
    <w:rsid w:val="00AD25B0"/>
    <w:rsid w:val="00AD2896"/>
    <w:rsid w:val="00AD4A90"/>
    <w:rsid w:val="00AD562D"/>
    <w:rsid w:val="00AD6EC7"/>
    <w:rsid w:val="00AD6F69"/>
    <w:rsid w:val="00AD71B8"/>
    <w:rsid w:val="00AE204F"/>
    <w:rsid w:val="00AE2145"/>
    <w:rsid w:val="00AE4BE1"/>
    <w:rsid w:val="00AE4FC8"/>
    <w:rsid w:val="00AF1DF6"/>
    <w:rsid w:val="00AF252C"/>
    <w:rsid w:val="00AF3AA1"/>
    <w:rsid w:val="00AF3B4C"/>
    <w:rsid w:val="00AF6DB4"/>
    <w:rsid w:val="00AF7249"/>
    <w:rsid w:val="00AF7805"/>
    <w:rsid w:val="00B00E08"/>
    <w:rsid w:val="00B02BE3"/>
    <w:rsid w:val="00B03FAB"/>
    <w:rsid w:val="00B0504A"/>
    <w:rsid w:val="00B0524B"/>
    <w:rsid w:val="00B11B74"/>
    <w:rsid w:val="00B1438B"/>
    <w:rsid w:val="00B152B8"/>
    <w:rsid w:val="00B21654"/>
    <w:rsid w:val="00B25B28"/>
    <w:rsid w:val="00B25E20"/>
    <w:rsid w:val="00B319BD"/>
    <w:rsid w:val="00B3436A"/>
    <w:rsid w:val="00B429DD"/>
    <w:rsid w:val="00B42F30"/>
    <w:rsid w:val="00B434B7"/>
    <w:rsid w:val="00B457BC"/>
    <w:rsid w:val="00B45CEF"/>
    <w:rsid w:val="00B47F4E"/>
    <w:rsid w:val="00B53FBA"/>
    <w:rsid w:val="00B628C7"/>
    <w:rsid w:val="00B629F8"/>
    <w:rsid w:val="00B659C0"/>
    <w:rsid w:val="00B70E18"/>
    <w:rsid w:val="00B710A9"/>
    <w:rsid w:val="00B73602"/>
    <w:rsid w:val="00B83EFD"/>
    <w:rsid w:val="00B8566B"/>
    <w:rsid w:val="00B86393"/>
    <w:rsid w:val="00B87FF0"/>
    <w:rsid w:val="00B923B6"/>
    <w:rsid w:val="00B93431"/>
    <w:rsid w:val="00B935ED"/>
    <w:rsid w:val="00B951DD"/>
    <w:rsid w:val="00B95633"/>
    <w:rsid w:val="00B95939"/>
    <w:rsid w:val="00B959D3"/>
    <w:rsid w:val="00BA079D"/>
    <w:rsid w:val="00BA171A"/>
    <w:rsid w:val="00BA2B89"/>
    <w:rsid w:val="00BA39DF"/>
    <w:rsid w:val="00BB127A"/>
    <w:rsid w:val="00BB193C"/>
    <w:rsid w:val="00BB3445"/>
    <w:rsid w:val="00BD215C"/>
    <w:rsid w:val="00BD27C1"/>
    <w:rsid w:val="00BD2E74"/>
    <w:rsid w:val="00BD2F18"/>
    <w:rsid w:val="00BD36D1"/>
    <w:rsid w:val="00BD45DB"/>
    <w:rsid w:val="00BD4859"/>
    <w:rsid w:val="00BD65AF"/>
    <w:rsid w:val="00BE43AC"/>
    <w:rsid w:val="00BE6A71"/>
    <w:rsid w:val="00BF0404"/>
    <w:rsid w:val="00BF25C7"/>
    <w:rsid w:val="00BF4EA3"/>
    <w:rsid w:val="00BF6CFC"/>
    <w:rsid w:val="00BF7B9E"/>
    <w:rsid w:val="00C025DD"/>
    <w:rsid w:val="00C07B08"/>
    <w:rsid w:val="00C11CB3"/>
    <w:rsid w:val="00C11EA7"/>
    <w:rsid w:val="00C15307"/>
    <w:rsid w:val="00C16002"/>
    <w:rsid w:val="00C161A9"/>
    <w:rsid w:val="00C2011D"/>
    <w:rsid w:val="00C20FC6"/>
    <w:rsid w:val="00C24BCD"/>
    <w:rsid w:val="00C42DEB"/>
    <w:rsid w:val="00C44306"/>
    <w:rsid w:val="00C47735"/>
    <w:rsid w:val="00C50A35"/>
    <w:rsid w:val="00C625F4"/>
    <w:rsid w:val="00C634AC"/>
    <w:rsid w:val="00C64690"/>
    <w:rsid w:val="00C64EA4"/>
    <w:rsid w:val="00C65633"/>
    <w:rsid w:val="00C666C8"/>
    <w:rsid w:val="00C66B46"/>
    <w:rsid w:val="00C676A2"/>
    <w:rsid w:val="00C7076D"/>
    <w:rsid w:val="00C70FAC"/>
    <w:rsid w:val="00C7289C"/>
    <w:rsid w:val="00C77B50"/>
    <w:rsid w:val="00C8089D"/>
    <w:rsid w:val="00C80A69"/>
    <w:rsid w:val="00C81A82"/>
    <w:rsid w:val="00C8450B"/>
    <w:rsid w:val="00C928B1"/>
    <w:rsid w:val="00C94A93"/>
    <w:rsid w:val="00CA1052"/>
    <w:rsid w:val="00CA19E0"/>
    <w:rsid w:val="00CA3135"/>
    <w:rsid w:val="00CA68B7"/>
    <w:rsid w:val="00CA740C"/>
    <w:rsid w:val="00CB192B"/>
    <w:rsid w:val="00CB3573"/>
    <w:rsid w:val="00CB5025"/>
    <w:rsid w:val="00CB7441"/>
    <w:rsid w:val="00CC1392"/>
    <w:rsid w:val="00CC318F"/>
    <w:rsid w:val="00CC5370"/>
    <w:rsid w:val="00CD27CC"/>
    <w:rsid w:val="00CD4DEE"/>
    <w:rsid w:val="00CD502B"/>
    <w:rsid w:val="00CD5696"/>
    <w:rsid w:val="00CD7525"/>
    <w:rsid w:val="00CE2DF7"/>
    <w:rsid w:val="00CE325D"/>
    <w:rsid w:val="00CE4C5A"/>
    <w:rsid w:val="00CF1FE3"/>
    <w:rsid w:val="00CF36D9"/>
    <w:rsid w:val="00CF3ADA"/>
    <w:rsid w:val="00D0189B"/>
    <w:rsid w:val="00D01DBA"/>
    <w:rsid w:val="00D02A59"/>
    <w:rsid w:val="00D02CF6"/>
    <w:rsid w:val="00D03BE7"/>
    <w:rsid w:val="00D03CEE"/>
    <w:rsid w:val="00D07488"/>
    <w:rsid w:val="00D21B25"/>
    <w:rsid w:val="00D22527"/>
    <w:rsid w:val="00D22CAE"/>
    <w:rsid w:val="00D23E7E"/>
    <w:rsid w:val="00D26A96"/>
    <w:rsid w:val="00D27A99"/>
    <w:rsid w:val="00D318CC"/>
    <w:rsid w:val="00D324DB"/>
    <w:rsid w:val="00D34BFA"/>
    <w:rsid w:val="00D37553"/>
    <w:rsid w:val="00D37607"/>
    <w:rsid w:val="00D4125C"/>
    <w:rsid w:val="00D417DE"/>
    <w:rsid w:val="00D4219F"/>
    <w:rsid w:val="00D4638C"/>
    <w:rsid w:val="00D477F4"/>
    <w:rsid w:val="00D479D5"/>
    <w:rsid w:val="00D55E61"/>
    <w:rsid w:val="00D5680D"/>
    <w:rsid w:val="00D61B4A"/>
    <w:rsid w:val="00D629F5"/>
    <w:rsid w:val="00D64CC3"/>
    <w:rsid w:val="00D66C18"/>
    <w:rsid w:val="00D67E82"/>
    <w:rsid w:val="00D70592"/>
    <w:rsid w:val="00D733F0"/>
    <w:rsid w:val="00D7639B"/>
    <w:rsid w:val="00D80634"/>
    <w:rsid w:val="00D83ADC"/>
    <w:rsid w:val="00D86B70"/>
    <w:rsid w:val="00D9062A"/>
    <w:rsid w:val="00D9087F"/>
    <w:rsid w:val="00D91811"/>
    <w:rsid w:val="00D92F13"/>
    <w:rsid w:val="00DA451A"/>
    <w:rsid w:val="00DA5550"/>
    <w:rsid w:val="00DB2BC6"/>
    <w:rsid w:val="00DC2A36"/>
    <w:rsid w:val="00DC3DAB"/>
    <w:rsid w:val="00DC5ACF"/>
    <w:rsid w:val="00DC5E53"/>
    <w:rsid w:val="00DC60C3"/>
    <w:rsid w:val="00DC6141"/>
    <w:rsid w:val="00DC64A5"/>
    <w:rsid w:val="00DC6A28"/>
    <w:rsid w:val="00DD21C4"/>
    <w:rsid w:val="00DD32AA"/>
    <w:rsid w:val="00DD481A"/>
    <w:rsid w:val="00DD5F3E"/>
    <w:rsid w:val="00DD6711"/>
    <w:rsid w:val="00DE0463"/>
    <w:rsid w:val="00DE33F6"/>
    <w:rsid w:val="00DE3FD9"/>
    <w:rsid w:val="00DE4CB2"/>
    <w:rsid w:val="00DE51DE"/>
    <w:rsid w:val="00DE737B"/>
    <w:rsid w:val="00DE7423"/>
    <w:rsid w:val="00DF75CA"/>
    <w:rsid w:val="00DF75F2"/>
    <w:rsid w:val="00DF7771"/>
    <w:rsid w:val="00DF7A4C"/>
    <w:rsid w:val="00E0430D"/>
    <w:rsid w:val="00E050EB"/>
    <w:rsid w:val="00E05890"/>
    <w:rsid w:val="00E05E1F"/>
    <w:rsid w:val="00E067E1"/>
    <w:rsid w:val="00E307B3"/>
    <w:rsid w:val="00E313FA"/>
    <w:rsid w:val="00E31CBA"/>
    <w:rsid w:val="00E364BE"/>
    <w:rsid w:val="00E37DC5"/>
    <w:rsid w:val="00E4231F"/>
    <w:rsid w:val="00E424B9"/>
    <w:rsid w:val="00E46FDA"/>
    <w:rsid w:val="00E47634"/>
    <w:rsid w:val="00E51C16"/>
    <w:rsid w:val="00E537C6"/>
    <w:rsid w:val="00E558C5"/>
    <w:rsid w:val="00E61159"/>
    <w:rsid w:val="00E6330B"/>
    <w:rsid w:val="00E65B0A"/>
    <w:rsid w:val="00E65DC9"/>
    <w:rsid w:val="00E65EE5"/>
    <w:rsid w:val="00E702B8"/>
    <w:rsid w:val="00E726F1"/>
    <w:rsid w:val="00E727C0"/>
    <w:rsid w:val="00E737DD"/>
    <w:rsid w:val="00E776B7"/>
    <w:rsid w:val="00E80220"/>
    <w:rsid w:val="00E804FE"/>
    <w:rsid w:val="00E8281C"/>
    <w:rsid w:val="00E85770"/>
    <w:rsid w:val="00E872BC"/>
    <w:rsid w:val="00E90C0C"/>
    <w:rsid w:val="00E91163"/>
    <w:rsid w:val="00E97526"/>
    <w:rsid w:val="00E97A77"/>
    <w:rsid w:val="00E97CC3"/>
    <w:rsid w:val="00EA08D7"/>
    <w:rsid w:val="00EA129C"/>
    <w:rsid w:val="00EA19C6"/>
    <w:rsid w:val="00EA234D"/>
    <w:rsid w:val="00EB0A52"/>
    <w:rsid w:val="00EB3934"/>
    <w:rsid w:val="00EB62D6"/>
    <w:rsid w:val="00EB77C0"/>
    <w:rsid w:val="00EC15FC"/>
    <w:rsid w:val="00EC2EE8"/>
    <w:rsid w:val="00ED0788"/>
    <w:rsid w:val="00ED400F"/>
    <w:rsid w:val="00ED511D"/>
    <w:rsid w:val="00ED64D8"/>
    <w:rsid w:val="00ED726F"/>
    <w:rsid w:val="00EE008E"/>
    <w:rsid w:val="00EE29AC"/>
    <w:rsid w:val="00EE3312"/>
    <w:rsid w:val="00EE6A66"/>
    <w:rsid w:val="00EF03EB"/>
    <w:rsid w:val="00EF18A2"/>
    <w:rsid w:val="00EF3390"/>
    <w:rsid w:val="00EF381D"/>
    <w:rsid w:val="00F00737"/>
    <w:rsid w:val="00F01429"/>
    <w:rsid w:val="00F0153A"/>
    <w:rsid w:val="00F02A1E"/>
    <w:rsid w:val="00F1012F"/>
    <w:rsid w:val="00F13A20"/>
    <w:rsid w:val="00F14AAD"/>
    <w:rsid w:val="00F14D7D"/>
    <w:rsid w:val="00F15CB5"/>
    <w:rsid w:val="00F162C9"/>
    <w:rsid w:val="00F202EF"/>
    <w:rsid w:val="00F214AE"/>
    <w:rsid w:val="00F23102"/>
    <w:rsid w:val="00F24961"/>
    <w:rsid w:val="00F25CE3"/>
    <w:rsid w:val="00F304A5"/>
    <w:rsid w:val="00F30DC9"/>
    <w:rsid w:val="00F32ADD"/>
    <w:rsid w:val="00F32C40"/>
    <w:rsid w:val="00F33324"/>
    <w:rsid w:val="00F35492"/>
    <w:rsid w:val="00F377A2"/>
    <w:rsid w:val="00F43A1D"/>
    <w:rsid w:val="00F451F2"/>
    <w:rsid w:val="00F469F2"/>
    <w:rsid w:val="00F51E02"/>
    <w:rsid w:val="00F51E8A"/>
    <w:rsid w:val="00F52611"/>
    <w:rsid w:val="00F52675"/>
    <w:rsid w:val="00F570FA"/>
    <w:rsid w:val="00F61604"/>
    <w:rsid w:val="00F64062"/>
    <w:rsid w:val="00F65500"/>
    <w:rsid w:val="00F70346"/>
    <w:rsid w:val="00F70901"/>
    <w:rsid w:val="00F73A53"/>
    <w:rsid w:val="00F74293"/>
    <w:rsid w:val="00F74DFF"/>
    <w:rsid w:val="00F75C34"/>
    <w:rsid w:val="00F77244"/>
    <w:rsid w:val="00F80F77"/>
    <w:rsid w:val="00F844EA"/>
    <w:rsid w:val="00F848E2"/>
    <w:rsid w:val="00F85AEF"/>
    <w:rsid w:val="00F90EB2"/>
    <w:rsid w:val="00F92FB9"/>
    <w:rsid w:val="00F9580F"/>
    <w:rsid w:val="00FA0E1D"/>
    <w:rsid w:val="00FA2B81"/>
    <w:rsid w:val="00FA4DD5"/>
    <w:rsid w:val="00FA4ECA"/>
    <w:rsid w:val="00FA63A5"/>
    <w:rsid w:val="00FB09A9"/>
    <w:rsid w:val="00FB2FB1"/>
    <w:rsid w:val="00FB6C1D"/>
    <w:rsid w:val="00FC1E7D"/>
    <w:rsid w:val="00FC3304"/>
    <w:rsid w:val="00FC5837"/>
    <w:rsid w:val="00FD1836"/>
    <w:rsid w:val="00FD52C0"/>
    <w:rsid w:val="00FE094C"/>
    <w:rsid w:val="00FE19C0"/>
    <w:rsid w:val="00FE327C"/>
    <w:rsid w:val="00FE41C2"/>
    <w:rsid w:val="00FF2FE2"/>
    <w:rsid w:val="00FF369B"/>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14:docId w14:val="0633E66D"/>
  <w15:docId w15:val="{48EF102D-38A2-403D-BAE3-15D44380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3">
    <w:name w:val="heading 3"/>
    <w:basedOn w:val="Normal"/>
    <w:next w:val="Normal"/>
    <w:link w:val="Heading3Char"/>
    <w:uiPriority w:val="9"/>
    <w:unhideWhenUsed/>
    <w:qFormat/>
    <w:rsid w:val="008607B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2"/>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aliases w:val="A List Paragraph"/>
    <w:basedOn w:val="Normal"/>
    <w:link w:val="ListParagraphChar"/>
    <w:uiPriority w:val="34"/>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3"/>
      </w:numPr>
    </w:pPr>
  </w:style>
  <w:style w:type="paragraph" w:customStyle="1" w:styleId="RWHNumberedlist">
    <w:name w:val="RWH: Numbered list"/>
    <w:basedOn w:val="RWHBodycopy"/>
    <w:qFormat/>
    <w:rsid w:val="001973EB"/>
    <w:pPr>
      <w:numPr>
        <w:numId w:val="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5"/>
      </w:numPr>
      <w:spacing w:before="80"/>
      <w:ind w:left="284" w:hanging="284"/>
    </w:pPr>
  </w:style>
  <w:style w:type="table" w:styleId="TableGrid">
    <w:name w:val="Table Grid"/>
    <w:aliases w:val="Agenda Table"/>
    <w:basedOn w:val="TableNormal"/>
    <w:uiPriority w:val="3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character" w:customStyle="1" w:styleId="Heading3Char">
    <w:name w:val="Heading 3 Char"/>
    <w:basedOn w:val="DefaultParagraphFont"/>
    <w:link w:val="Heading3"/>
    <w:uiPriority w:val="9"/>
    <w:rsid w:val="008607B2"/>
    <w:rPr>
      <w:rFonts w:asciiTheme="majorHAnsi" w:eastAsiaTheme="majorEastAsia" w:hAnsiTheme="majorHAnsi" w:cstheme="majorBidi"/>
      <w:color w:val="243F60" w:themeColor="accent1" w:themeShade="7F"/>
      <w:sz w:val="24"/>
      <w:szCs w:val="24"/>
      <w:lang w:val="en-AU"/>
    </w:rPr>
  </w:style>
  <w:style w:type="character" w:customStyle="1" w:styleId="ListParagraphChar">
    <w:name w:val="List Paragraph Char"/>
    <w:aliases w:val="A List Paragraph Char"/>
    <w:link w:val="ListParagraph"/>
    <w:uiPriority w:val="34"/>
    <w:locked/>
    <w:rsid w:val="008607B2"/>
    <w:rPr>
      <w:rFonts w:eastAsiaTheme="minorHAnsi"/>
      <w:sz w:val="22"/>
      <w:szCs w:val="22"/>
      <w:lang w:val="en-AU" w:eastAsia="en-US"/>
    </w:rPr>
  </w:style>
  <w:style w:type="character" w:styleId="FootnoteReference">
    <w:name w:val="footnote reference"/>
    <w:uiPriority w:val="99"/>
    <w:qFormat/>
    <w:rsid w:val="008607B2"/>
    <w:rPr>
      <w:vertAlign w:val="superscript"/>
    </w:rPr>
  </w:style>
  <w:style w:type="paragraph" w:styleId="FootnoteText">
    <w:name w:val="footnote text"/>
    <w:basedOn w:val="Normal"/>
    <w:link w:val="FootnoteTextChar"/>
    <w:uiPriority w:val="99"/>
    <w:qFormat/>
    <w:rsid w:val="008607B2"/>
    <w:pPr>
      <w:spacing w:before="60" w:after="60" w:line="200" w:lineRule="atLeast"/>
    </w:pPr>
    <w:rPr>
      <w:rFonts w:ascii="Arial" w:eastAsia="MS Gothic" w:hAnsi="Arial" w:cs="Arial"/>
      <w:sz w:val="16"/>
      <w:szCs w:val="16"/>
      <w:lang w:eastAsia="en-US"/>
    </w:rPr>
  </w:style>
  <w:style w:type="character" w:customStyle="1" w:styleId="FootnoteTextChar">
    <w:name w:val="Footnote Text Char"/>
    <w:basedOn w:val="DefaultParagraphFont"/>
    <w:link w:val="FootnoteText"/>
    <w:uiPriority w:val="99"/>
    <w:rsid w:val="008607B2"/>
    <w:rPr>
      <w:rFonts w:ascii="Arial" w:eastAsia="MS Gothic" w:hAnsi="Arial" w:cs="Arial"/>
      <w:sz w:val="16"/>
      <w:szCs w:val="16"/>
      <w:lang w:val="en-AU" w:eastAsia="en-US"/>
    </w:rPr>
  </w:style>
  <w:style w:type="paragraph" w:customStyle="1" w:styleId="Default">
    <w:name w:val="Default"/>
    <w:rsid w:val="008607B2"/>
    <w:pPr>
      <w:widowControl w:val="0"/>
      <w:autoSpaceDE w:val="0"/>
      <w:autoSpaceDN w:val="0"/>
      <w:adjustRightInd w:val="0"/>
    </w:pPr>
    <w:rPr>
      <w:rFonts w:ascii="Arial" w:hAnsi="Arial" w:cs="Arial"/>
      <w:color w:val="000000"/>
      <w:sz w:val="24"/>
      <w:szCs w:val="24"/>
      <w:lang w:val="en-AU" w:eastAsia="en-AU"/>
    </w:rPr>
  </w:style>
  <w:style w:type="character" w:styleId="CommentReference">
    <w:name w:val="annotation reference"/>
    <w:basedOn w:val="DefaultParagraphFont"/>
    <w:uiPriority w:val="99"/>
    <w:semiHidden/>
    <w:unhideWhenUsed/>
    <w:rsid w:val="008607B2"/>
    <w:rPr>
      <w:sz w:val="16"/>
      <w:szCs w:val="16"/>
    </w:rPr>
  </w:style>
  <w:style w:type="paragraph" w:styleId="CommentText">
    <w:name w:val="annotation text"/>
    <w:basedOn w:val="Normal"/>
    <w:link w:val="CommentTextChar"/>
    <w:uiPriority w:val="99"/>
    <w:unhideWhenUsed/>
    <w:rsid w:val="008607B2"/>
    <w:pPr>
      <w:spacing w:after="160"/>
    </w:pPr>
    <w:rPr>
      <w:rFonts w:eastAsiaTheme="minorHAnsi"/>
      <w:sz w:val="20"/>
      <w:szCs w:val="20"/>
      <w:lang w:eastAsia="en-US"/>
    </w:rPr>
  </w:style>
  <w:style w:type="character" w:customStyle="1" w:styleId="CommentTextChar">
    <w:name w:val="Comment Text Char"/>
    <w:basedOn w:val="DefaultParagraphFont"/>
    <w:link w:val="CommentText"/>
    <w:uiPriority w:val="99"/>
    <w:rsid w:val="008607B2"/>
    <w:rPr>
      <w:rFonts w:eastAsiaTheme="minorHAnsi"/>
      <w:lang w:val="en-AU" w:eastAsia="en-US"/>
    </w:rPr>
  </w:style>
  <w:style w:type="paragraph" w:styleId="CommentSubject">
    <w:name w:val="annotation subject"/>
    <w:basedOn w:val="CommentText"/>
    <w:next w:val="CommentText"/>
    <w:link w:val="CommentSubjectChar"/>
    <w:uiPriority w:val="99"/>
    <w:semiHidden/>
    <w:unhideWhenUsed/>
    <w:rsid w:val="008607B2"/>
    <w:rPr>
      <w:b/>
      <w:bCs/>
    </w:rPr>
  </w:style>
  <w:style w:type="character" w:customStyle="1" w:styleId="CommentSubjectChar">
    <w:name w:val="Comment Subject Char"/>
    <w:basedOn w:val="CommentTextChar"/>
    <w:link w:val="CommentSubject"/>
    <w:uiPriority w:val="99"/>
    <w:semiHidden/>
    <w:rsid w:val="008607B2"/>
    <w:rPr>
      <w:rFonts w:eastAsiaTheme="minorHAnsi"/>
      <w:b/>
      <w:bCs/>
      <w:lang w:val="en-AU" w:eastAsia="en-US"/>
    </w:rPr>
  </w:style>
  <w:style w:type="character" w:customStyle="1" w:styleId="A4">
    <w:name w:val="A4"/>
    <w:uiPriority w:val="99"/>
    <w:rsid w:val="008607B2"/>
    <w:rPr>
      <w:rFonts w:cs="Gotham Medium"/>
      <w:color w:val="000000"/>
      <w:sz w:val="18"/>
      <w:szCs w:val="18"/>
    </w:rPr>
  </w:style>
  <w:style w:type="paragraph" w:customStyle="1" w:styleId="Pa17">
    <w:name w:val="Pa17"/>
    <w:basedOn w:val="Default"/>
    <w:next w:val="Default"/>
    <w:uiPriority w:val="99"/>
    <w:rsid w:val="008607B2"/>
    <w:pPr>
      <w:widowControl/>
      <w:spacing w:line="221" w:lineRule="atLeast"/>
    </w:pPr>
    <w:rPr>
      <w:rFonts w:ascii="Gotham Medium" w:eastAsiaTheme="minorHAnsi" w:hAnsi="Gotham Medium" w:cstheme="minorBidi"/>
      <w:color w:val="auto"/>
      <w:lang w:eastAsia="en-US"/>
    </w:rPr>
  </w:style>
  <w:style w:type="paragraph" w:styleId="NoSpacing">
    <w:name w:val="No Spacing"/>
    <w:uiPriority w:val="1"/>
    <w:qFormat/>
    <w:rsid w:val="008607B2"/>
    <w:rPr>
      <w:rFonts w:ascii="Arial" w:eastAsiaTheme="minorHAnsi" w:hAnsi="Arial"/>
      <w:szCs w:val="22"/>
      <w:lang w:eastAsia="en-US"/>
    </w:rPr>
  </w:style>
  <w:style w:type="paragraph" w:customStyle="1" w:styleId="Pa15">
    <w:name w:val="Pa15"/>
    <w:basedOn w:val="Default"/>
    <w:next w:val="Default"/>
    <w:uiPriority w:val="99"/>
    <w:rsid w:val="008607B2"/>
    <w:pPr>
      <w:widowControl/>
      <w:spacing w:line="301" w:lineRule="atLeast"/>
    </w:pPr>
    <w:rPr>
      <w:rFonts w:ascii="Gotham Medium" w:eastAsiaTheme="minorHAnsi" w:hAnsi="Gotham Medium" w:cstheme="minorBidi"/>
      <w:color w:val="auto"/>
      <w:lang w:eastAsia="en-US"/>
    </w:rPr>
  </w:style>
  <w:style w:type="paragraph" w:customStyle="1" w:styleId="Pa12">
    <w:name w:val="Pa12"/>
    <w:basedOn w:val="Default"/>
    <w:next w:val="Default"/>
    <w:uiPriority w:val="99"/>
    <w:rsid w:val="008607B2"/>
    <w:pPr>
      <w:widowControl/>
      <w:spacing w:line="201" w:lineRule="atLeast"/>
    </w:pPr>
    <w:rPr>
      <w:rFonts w:ascii="Gotham Medium" w:eastAsiaTheme="minorHAnsi" w:hAnsi="Gotham Medium" w:cstheme="minorBidi"/>
      <w:color w:val="auto"/>
      <w:lang w:eastAsia="en-US"/>
    </w:rPr>
  </w:style>
  <w:style w:type="paragraph" w:customStyle="1" w:styleId="Pa18">
    <w:name w:val="Pa18"/>
    <w:basedOn w:val="Default"/>
    <w:next w:val="Default"/>
    <w:uiPriority w:val="99"/>
    <w:rsid w:val="008607B2"/>
    <w:pPr>
      <w:widowControl/>
      <w:spacing w:line="201" w:lineRule="atLeast"/>
    </w:pPr>
    <w:rPr>
      <w:rFonts w:ascii="Gotham Medium" w:eastAsiaTheme="minorHAnsi" w:hAnsi="Gotham Medium" w:cstheme="minorBidi"/>
      <w:color w:val="auto"/>
      <w:lang w:eastAsia="en-US"/>
    </w:rPr>
  </w:style>
  <w:style w:type="character" w:customStyle="1" w:styleId="A11">
    <w:name w:val="A11"/>
    <w:uiPriority w:val="99"/>
    <w:rsid w:val="008607B2"/>
    <w:rPr>
      <w:rFonts w:ascii="Gotham Medium" w:hAnsi="Gotham Medium" w:cs="Gotham Medium"/>
      <w:color w:val="000000"/>
      <w:sz w:val="11"/>
      <w:szCs w:val="11"/>
    </w:rPr>
  </w:style>
  <w:style w:type="paragraph" w:styleId="NormalWeb">
    <w:name w:val="Normal (Web)"/>
    <w:basedOn w:val="Normal"/>
    <w:uiPriority w:val="99"/>
    <w:unhideWhenUsed/>
    <w:rsid w:val="008607B2"/>
    <w:pPr>
      <w:spacing w:before="100" w:beforeAutospacing="1" w:after="100" w:afterAutospacing="1"/>
    </w:pPr>
    <w:rPr>
      <w:rFonts w:ascii="Times New Roman" w:hAnsi="Times New Roman" w:cs="Times New Roman"/>
      <w:lang w:eastAsia="en-AU"/>
    </w:rPr>
  </w:style>
  <w:style w:type="paragraph" w:styleId="Revision">
    <w:name w:val="Revision"/>
    <w:hidden/>
    <w:uiPriority w:val="99"/>
    <w:semiHidden/>
    <w:rsid w:val="000705C9"/>
    <w:rPr>
      <w:sz w:val="24"/>
      <w:szCs w:val="24"/>
      <w:lang w:val="en-AU"/>
    </w:rPr>
  </w:style>
  <w:style w:type="paragraph" w:customStyle="1" w:styleId="DHHSbody">
    <w:name w:val="DHHS body"/>
    <w:basedOn w:val="Normal"/>
    <w:rsid w:val="00873239"/>
    <w:pPr>
      <w:spacing w:after="120" w:line="270" w:lineRule="atLeast"/>
    </w:pPr>
    <w:rPr>
      <w:rFonts w:ascii="Arial" w:eastAsiaTheme="minorHAnsi" w:hAnsi="Arial" w:cs="Arial"/>
      <w:sz w:val="20"/>
      <w:szCs w:val="20"/>
      <w:lang w:eastAsia="en-US"/>
    </w:rPr>
  </w:style>
  <w:style w:type="table" w:customStyle="1" w:styleId="GridTable1Light-Accent51">
    <w:name w:val="Grid Table 1 Light - Accent 51"/>
    <w:basedOn w:val="TableNormal"/>
    <w:uiPriority w:val="46"/>
    <w:rsid w:val="00873239"/>
    <w:rPr>
      <w:rFonts w:eastAsiaTheme="minorHAnsi"/>
      <w:sz w:val="24"/>
      <w:szCs w:val="24"/>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05294"/>
    <w:rPr>
      <w:color w:val="800080" w:themeColor="followedHyperlink"/>
      <w:u w:val="single"/>
    </w:rPr>
  </w:style>
  <w:style w:type="character" w:customStyle="1" w:styleId="A2">
    <w:name w:val="A2"/>
    <w:uiPriority w:val="99"/>
    <w:rsid w:val="00C44306"/>
    <w:rPr>
      <w:rFonts w:cs="Open Sans"/>
      <w:color w:val="000000"/>
      <w:sz w:val="20"/>
      <w:szCs w:val="20"/>
    </w:rPr>
  </w:style>
  <w:style w:type="character" w:styleId="Emphasis">
    <w:name w:val="Emphasis"/>
    <w:basedOn w:val="DefaultParagraphFont"/>
    <w:uiPriority w:val="20"/>
    <w:qFormat/>
    <w:rsid w:val="00317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23084">
      <w:bodyDiv w:val="1"/>
      <w:marLeft w:val="0"/>
      <w:marRight w:val="0"/>
      <w:marTop w:val="0"/>
      <w:marBottom w:val="0"/>
      <w:divBdr>
        <w:top w:val="none" w:sz="0" w:space="0" w:color="auto"/>
        <w:left w:val="none" w:sz="0" w:space="0" w:color="auto"/>
        <w:bottom w:val="none" w:sz="0" w:space="0" w:color="auto"/>
        <w:right w:val="none" w:sz="0" w:space="0" w:color="auto"/>
      </w:divBdr>
      <w:divsChild>
        <w:div w:id="305203098">
          <w:marLeft w:val="0"/>
          <w:marRight w:val="0"/>
          <w:marTop w:val="0"/>
          <w:marBottom w:val="0"/>
          <w:divBdr>
            <w:top w:val="none" w:sz="0" w:space="0" w:color="auto"/>
            <w:left w:val="none" w:sz="0" w:space="0" w:color="auto"/>
            <w:bottom w:val="none" w:sz="0" w:space="0" w:color="auto"/>
            <w:right w:val="none" w:sz="0" w:space="0" w:color="auto"/>
          </w:divBdr>
          <w:divsChild>
            <w:div w:id="275144244">
              <w:marLeft w:val="0"/>
              <w:marRight w:val="0"/>
              <w:marTop w:val="0"/>
              <w:marBottom w:val="0"/>
              <w:divBdr>
                <w:top w:val="none" w:sz="0" w:space="0" w:color="auto"/>
                <w:left w:val="none" w:sz="0" w:space="0" w:color="auto"/>
                <w:bottom w:val="none" w:sz="0" w:space="0" w:color="auto"/>
                <w:right w:val="none" w:sz="0" w:space="0" w:color="auto"/>
              </w:divBdr>
              <w:divsChild>
                <w:div w:id="128059463">
                  <w:marLeft w:val="0"/>
                  <w:marRight w:val="0"/>
                  <w:marTop w:val="0"/>
                  <w:marBottom w:val="0"/>
                  <w:divBdr>
                    <w:top w:val="none" w:sz="0" w:space="0" w:color="auto"/>
                    <w:left w:val="none" w:sz="0" w:space="0" w:color="auto"/>
                    <w:bottom w:val="none" w:sz="0" w:space="0" w:color="auto"/>
                    <w:right w:val="none" w:sz="0" w:space="0" w:color="auto"/>
                  </w:divBdr>
                  <w:divsChild>
                    <w:div w:id="15641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87862">
      <w:bodyDiv w:val="1"/>
      <w:marLeft w:val="0"/>
      <w:marRight w:val="0"/>
      <w:marTop w:val="0"/>
      <w:marBottom w:val="0"/>
      <w:divBdr>
        <w:top w:val="none" w:sz="0" w:space="0" w:color="auto"/>
        <w:left w:val="none" w:sz="0" w:space="0" w:color="auto"/>
        <w:bottom w:val="none" w:sz="0" w:space="0" w:color="auto"/>
        <w:right w:val="none" w:sz="0" w:space="0" w:color="auto"/>
      </w:divBdr>
    </w:div>
    <w:div w:id="636881826">
      <w:bodyDiv w:val="1"/>
      <w:marLeft w:val="0"/>
      <w:marRight w:val="0"/>
      <w:marTop w:val="0"/>
      <w:marBottom w:val="0"/>
      <w:divBdr>
        <w:top w:val="none" w:sz="0" w:space="0" w:color="auto"/>
        <w:left w:val="none" w:sz="0" w:space="0" w:color="auto"/>
        <w:bottom w:val="none" w:sz="0" w:space="0" w:color="auto"/>
        <w:right w:val="none" w:sz="0" w:space="0" w:color="auto"/>
      </w:divBdr>
    </w:div>
    <w:div w:id="1000547427">
      <w:bodyDiv w:val="1"/>
      <w:marLeft w:val="0"/>
      <w:marRight w:val="0"/>
      <w:marTop w:val="0"/>
      <w:marBottom w:val="0"/>
      <w:divBdr>
        <w:top w:val="none" w:sz="0" w:space="0" w:color="auto"/>
        <w:left w:val="none" w:sz="0" w:space="0" w:color="auto"/>
        <w:bottom w:val="none" w:sz="0" w:space="0" w:color="auto"/>
        <w:right w:val="none" w:sz="0" w:space="0" w:color="auto"/>
      </w:divBdr>
    </w:div>
    <w:div w:id="1313020075">
      <w:bodyDiv w:val="1"/>
      <w:marLeft w:val="0"/>
      <w:marRight w:val="0"/>
      <w:marTop w:val="0"/>
      <w:marBottom w:val="0"/>
      <w:divBdr>
        <w:top w:val="none" w:sz="0" w:space="0" w:color="auto"/>
        <w:left w:val="none" w:sz="0" w:space="0" w:color="auto"/>
        <w:bottom w:val="none" w:sz="0" w:space="0" w:color="auto"/>
        <w:right w:val="none" w:sz="0" w:space="0" w:color="auto"/>
      </w:divBdr>
    </w:div>
    <w:div w:id="1356423322">
      <w:bodyDiv w:val="1"/>
      <w:marLeft w:val="0"/>
      <w:marRight w:val="0"/>
      <w:marTop w:val="0"/>
      <w:marBottom w:val="0"/>
      <w:divBdr>
        <w:top w:val="none" w:sz="0" w:space="0" w:color="auto"/>
        <w:left w:val="none" w:sz="0" w:space="0" w:color="auto"/>
        <w:bottom w:val="none" w:sz="0" w:space="0" w:color="auto"/>
        <w:right w:val="none" w:sz="0" w:space="0" w:color="auto"/>
      </w:divBdr>
    </w:div>
    <w:div w:id="16988458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11" ma:contentTypeDescription="Create a new document." ma:contentTypeScope="" ma:versionID="45260a8324c7768f54872bc062778f22">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2c7da8a7b8980b4669dcfaeec0163459"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a2310a6-bbba-42df-97d4-fdd9085cfb0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87ABE-0DB8-47A8-BF0F-DB1B3BC88626}">
  <ds:schemaRefs>
    <ds:schemaRef ds:uri="http://schemas.microsoft.com/sharepoint/v3/contenttype/forms"/>
  </ds:schemaRefs>
</ds:datastoreItem>
</file>

<file path=customXml/itemProps2.xml><?xml version="1.0" encoding="utf-8"?>
<ds:datastoreItem xmlns:ds="http://schemas.openxmlformats.org/officeDocument/2006/customXml" ds:itemID="{3DFB7DA3-5DA0-49EE-ADA7-95AE73A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2EC3F-6E34-45CE-A0C4-D7182D1D7B49}">
  <ds:schemaRefs>
    <ds:schemaRef ds:uri="f6005034-34e4-44ed-9116-8e8166eeccd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a2310a6-bbba-42df-97d4-fdd9085cfb05"/>
    <ds:schemaRef ds:uri="http://www.w3.org/XML/1998/namespace"/>
  </ds:schemaRefs>
</ds:datastoreItem>
</file>

<file path=customXml/itemProps4.xml><?xml version="1.0" encoding="utf-8"?>
<ds:datastoreItem xmlns:ds="http://schemas.openxmlformats.org/officeDocument/2006/customXml" ds:itemID="{19368339-A210-4310-BD8E-9AE31AB0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FD184C9</Template>
  <TotalTime>1</TotalTime>
  <Pages>7</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Jessica Wilson</cp:lastModifiedBy>
  <cp:revision>2</cp:revision>
  <cp:lastPrinted>2016-06-07T04:35:00Z</cp:lastPrinted>
  <dcterms:created xsi:type="dcterms:W3CDTF">2020-05-21T05:26:00Z</dcterms:created>
  <dcterms:modified xsi:type="dcterms:W3CDTF">2020-05-21T05:26:00Z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0x01010075D93CC960831D43BCE240AB9FD170A2</vt:lpwstr>
  </property>
  <property fmtid="{D5CDD505-2E9C-101B-9397-08002B2CF9AE}" pid="3" name="MSIP_Label_ad6ac21b-c26e-4a58-afbb-d8a477ffc503_Enabled">
    <vt:lpwstr>True</vt:lpwstr>
  </property>
  <property fmtid="{D5CDD505-2E9C-101B-9397-08002B2CF9AE}" pid="4" name="MSIP_Label_ad6ac21b-c26e-4a58-afbb-d8a477ffc503_SiteId">
    <vt:lpwstr>c0e0601f-0fac-449c-9c88-a104c4eb9f28</vt:lpwstr>
  </property>
  <property fmtid="{D5CDD505-2E9C-101B-9397-08002B2CF9AE}" pid="5" name="MSIP_Label_ad6ac21b-c26e-4a58-afbb-d8a477ffc503_Owner">
    <vt:lpwstr>Mehereen.Aziz@familysafety.vic.gov.au</vt:lpwstr>
  </property>
  <property fmtid="{D5CDD505-2E9C-101B-9397-08002B2CF9AE}" pid="6" name="MSIP_Label_ad6ac21b-c26e-4a58-afbb-d8a477ffc503_SetDate">
    <vt:lpwstr>2020-03-06T04:40:38.3099149Z</vt:lpwstr>
  </property>
  <property fmtid="{D5CDD505-2E9C-101B-9397-08002B2CF9AE}" pid="7" name="MSIP_Label_ad6ac21b-c26e-4a58-afbb-d8a477ffc503_Name">
    <vt:lpwstr>OFFICIAL (FSV)</vt:lpwstr>
  </property>
  <property fmtid="{D5CDD505-2E9C-101B-9397-08002B2CF9AE}" pid="8" name="MSIP_Label_ad6ac21b-c26e-4a58-afbb-d8a477ffc503_Application">
    <vt:lpwstr>Microsoft Azure Information Protection</vt:lpwstr>
  </property>
  <property fmtid="{D5CDD505-2E9C-101B-9397-08002B2CF9AE}" pid="9" name="MSIP_Label_ad6ac21b-c26e-4a58-afbb-d8a477ffc503_ActionId">
    <vt:lpwstr>abefd9c8-7bfa-4fd8-a813-54e4234d0d1c</vt:lpwstr>
  </property>
  <property fmtid="{D5CDD505-2E9C-101B-9397-08002B2CF9AE}" pid="10" name="MSIP_Label_ad6ac21b-c26e-4a58-afbb-d8a477ffc503_Extended_MSFT_Method">
    <vt:lpwstr>Manual</vt:lpwstr>
  </property>
  <property fmtid="{D5CDD505-2E9C-101B-9397-08002B2CF9AE}" pid="11" name="Sensitivity">
    <vt:lpwstr>OFFICIAL (FSV)</vt:lpwstr>
  </property>
  <property fmtid="{D5CDD505-2E9C-101B-9397-08002B2CF9AE}" pid="12" name="Order">
    <vt:r8>26700</vt:r8>
  </property>
  <property fmtid="{D5CDD505-2E9C-101B-9397-08002B2CF9AE}" pid="13" name="ComplianceAssetId">
    <vt:lpwstr/>
  </property>
</Properties>
</file>