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A823C" w14:textId="2E2BFA80" w:rsidR="00AA591F" w:rsidRPr="00C844B2" w:rsidRDefault="001A0024" w:rsidP="001113DD">
      <w:pPr>
        <w:pStyle w:val="RWHversion"/>
        <w:rPr>
          <w:color w:val="0071A2"/>
          <w:sz w:val="52"/>
          <w:szCs w:val="52"/>
        </w:rPr>
      </w:pPr>
      <w:r>
        <w:rPr>
          <w:b/>
          <w:bCs/>
          <w:color w:val="0071A2"/>
          <w:sz w:val="44"/>
          <w:szCs w:val="44"/>
        </w:rPr>
        <w:t xml:space="preserve"> </w:t>
      </w:r>
      <w:r w:rsidR="00AA591F" w:rsidRPr="00C844B2">
        <w:rPr>
          <w:color w:val="0071A2"/>
          <w:sz w:val="52"/>
          <w:szCs w:val="52"/>
        </w:rPr>
        <w:t>Prevention of Violence Against Women (PVAW) Clinical Champion FAQs</w:t>
      </w:r>
    </w:p>
    <w:p w14:paraId="1E23B7F5" w14:textId="77777777" w:rsidR="00DF3164" w:rsidRPr="00AA591F" w:rsidRDefault="00DF3164" w:rsidP="00AA591F">
      <w:pPr>
        <w:pStyle w:val="RWHversion"/>
        <w:rPr>
          <w:sz w:val="28"/>
          <w:szCs w:val="28"/>
        </w:rPr>
      </w:pPr>
      <w:r w:rsidRPr="00AA591F">
        <w:rPr>
          <w:color w:val="0071A2"/>
          <w:sz w:val="28"/>
          <w:szCs w:val="28"/>
        </w:rPr>
        <w:t>What is a PVAW Clinical Champion?</w:t>
      </w:r>
    </w:p>
    <w:p w14:paraId="5B5502DA" w14:textId="59CDDBB9" w:rsidR="00DF3164" w:rsidRDefault="0482FA43" w:rsidP="00AA591F">
      <w:pPr>
        <w:pStyle w:val="RWHBodycopy"/>
        <w:spacing w:before="240"/>
      </w:pPr>
      <w:r>
        <w:t xml:space="preserve">The Prevention of Violence Against Women (PVAW) Clinical Champions will support, resource and assist clinical staff to be able to access evidence-based information about family violence in relation to the care of patients within the hospital. This role will include assisting staff to recognise the signs of family violence, to sensitively inquire and respond to patients experiencing family violence, to enhance safety, and to provide appropriate support and referral options to both patients experiencing family violence, as well as staff working with patients in their clinical care  experiencing family violence.  </w:t>
      </w:r>
    </w:p>
    <w:p w14:paraId="03D2F88D" w14:textId="09BC5917" w:rsidR="001113DD" w:rsidRDefault="00DF3164" w:rsidP="00AA591F">
      <w:pPr>
        <w:pStyle w:val="RWHBodycopy"/>
        <w:spacing w:before="240"/>
      </w:pPr>
      <w:r>
        <w:t xml:space="preserve">Clinical champions will also assist to build staff capacity and work-unit awareness to respond to violence against women through reflective practice and case review at relevant staff, team and clinical meetings. </w:t>
      </w:r>
    </w:p>
    <w:p w14:paraId="327FAE97" w14:textId="77777777" w:rsidR="00DF3164" w:rsidRPr="00AA591F" w:rsidRDefault="00DF3164" w:rsidP="00AA591F">
      <w:pPr>
        <w:pStyle w:val="RWHBodycopy"/>
        <w:spacing w:before="240"/>
        <w:rPr>
          <w:sz w:val="28"/>
          <w:szCs w:val="28"/>
        </w:rPr>
      </w:pPr>
      <w:r w:rsidRPr="00AA591F">
        <w:rPr>
          <w:color w:val="0071A2"/>
          <w:sz w:val="28"/>
          <w:szCs w:val="28"/>
        </w:rPr>
        <w:t>Why does the hospital have PVAW Clinical Champions?</w:t>
      </w:r>
      <w:bookmarkStart w:id="0" w:name="_GoBack"/>
      <w:bookmarkEnd w:id="0"/>
    </w:p>
    <w:p w14:paraId="67599E7C" w14:textId="603BC00C" w:rsidR="00DF3164" w:rsidRDefault="0482FA43" w:rsidP="00AA591F">
      <w:pPr>
        <w:pStyle w:val="RWHBodycopy"/>
        <w:spacing w:before="240"/>
      </w:pPr>
      <w:r>
        <w:t xml:space="preserve">Violence against women is an area of strategic focus within the Women’s Strategic Plan 2016–2021. This means that The Women’s will continue to advocate for and provide leadership in the role of hospitals in responding to violence against women as a health issue.  </w:t>
      </w:r>
    </w:p>
    <w:p w14:paraId="7421EDC2" w14:textId="77777777" w:rsidR="00DF3164" w:rsidRDefault="00DF3164" w:rsidP="00AA591F">
      <w:pPr>
        <w:pStyle w:val="RWHBodycopy"/>
        <w:spacing w:before="240"/>
      </w:pPr>
      <w:r>
        <w:t xml:space="preserve">The hospital system is an early contact point for many people who have experienced family violence. Pregnancy and the early years of parenting are periods when women may be at greater risk of experiencing family violence. As such, the Women’s is in a unique position to routinely ensure early identification of these concerns for the benefit of patients experiencing family violence. </w:t>
      </w:r>
    </w:p>
    <w:p w14:paraId="54AB2F33" w14:textId="77777777" w:rsidR="00DF3164" w:rsidRDefault="00DF3164" w:rsidP="00AA591F">
      <w:pPr>
        <w:pStyle w:val="RWHBodycopy"/>
        <w:spacing w:before="240"/>
      </w:pPr>
      <w:r>
        <w:t xml:space="preserve">An empathetic and professional response from a trusted nurse, midwife, social worker, doctor or other health provider can reinforce a woman’s understanding that they have the right to a life free from violence and harm. </w:t>
      </w:r>
    </w:p>
    <w:p w14:paraId="459DC116" w14:textId="19B2766A" w:rsidR="001113DD" w:rsidRDefault="00DF3164" w:rsidP="00AA591F">
      <w:pPr>
        <w:pStyle w:val="RWHBodycopy"/>
        <w:spacing w:before="240"/>
      </w:pPr>
      <w:r>
        <w:t>The clinical champion role is a crucial tool in implementing and sustaining the prevention of violence against women work across the hospital, particularly as antenatal screening for family violence in maternity settings across the hospital becomes routine.</w:t>
      </w:r>
    </w:p>
    <w:p w14:paraId="6B3E7F17" w14:textId="77777777" w:rsidR="00DF3164" w:rsidRPr="00AA591F" w:rsidRDefault="00DF3164" w:rsidP="00AA591F">
      <w:pPr>
        <w:pStyle w:val="RWHBodycopy"/>
        <w:spacing w:before="240"/>
        <w:rPr>
          <w:color w:val="0071A2"/>
          <w:sz w:val="28"/>
          <w:szCs w:val="28"/>
        </w:rPr>
      </w:pPr>
      <w:r w:rsidRPr="00AA591F">
        <w:rPr>
          <w:color w:val="0071A2"/>
          <w:sz w:val="28"/>
          <w:szCs w:val="28"/>
        </w:rPr>
        <w:t xml:space="preserve">What training and support will I receive? </w:t>
      </w:r>
    </w:p>
    <w:p w14:paraId="579E934F" w14:textId="77777777" w:rsidR="00DF3164" w:rsidRDefault="00DF3164" w:rsidP="00AA591F">
      <w:pPr>
        <w:pStyle w:val="RWHBodycopy"/>
        <w:spacing w:before="240"/>
      </w:pPr>
      <w:r>
        <w:t>PVAW Clinical Champions will have the opportunity to enhance their skills and be part of a team that makes the Women’s a leader in the Prevention of Violence Against Women.</w:t>
      </w:r>
    </w:p>
    <w:p w14:paraId="79862493" w14:textId="77777777" w:rsidR="00DF3164" w:rsidRDefault="00DF3164" w:rsidP="00AA591F">
      <w:pPr>
        <w:pStyle w:val="RWHBodycopy"/>
        <w:spacing w:before="240"/>
      </w:pPr>
      <w:r>
        <w:t>The education will be as follows:</w:t>
      </w:r>
    </w:p>
    <w:p w14:paraId="2A36044E" w14:textId="77777777" w:rsidR="00DF3164" w:rsidRDefault="00DF3164" w:rsidP="00AA591F">
      <w:pPr>
        <w:pStyle w:val="RWHBullets"/>
      </w:pPr>
      <w:r>
        <w:t>Pre-requisite professional education one-day workshop on family violence – delivered by The Women’s Family Violence Project Team and other key specialist services, including Social Work, the Centre against Sexual Assault, The Centre for Women’s Mental Health and external services, such as Inner Melbourne Community Legal and Victoria Police</w:t>
      </w:r>
    </w:p>
    <w:p w14:paraId="754FE333" w14:textId="77777777" w:rsidR="00DF3164" w:rsidRDefault="00DF3164" w:rsidP="00AA591F">
      <w:pPr>
        <w:pStyle w:val="RWHBullets"/>
      </w:pPr>
      <w:r>
        <w:t xml:space="preserve">4 face-to-face Clinical Champions </w:t>
      </w:r>
      <w:r w:rsidR="0019312D">
        <w:t>Community</w:t>
      </w:r>
      <w:r>
        <w:t xml:space="preserve"> of Practice meetings during professional development/meetings time per year (90 minutes each) </w:t>
      </w:r>
    </w:p>
    <w:p w14:paraId="14CC0494" w14:textId="77777777" w:rsidR="00DF3164" w:rsidRDefault="00DF3164" w:rsidP="00AA591F">
      <w:pPr>
        <w:pStyle w:val="RWHBullets"/>
      </w:pPr>
      <w:r>
        <w:lastRenderedPageBreak/>
        <w:t>PVAW Clinical Champions network in online forum Basecamp</w:t>
      </w:r>
    </w:p>
    <w:p w14:paraId="71D86EB7" w14:textId="77777777" w:rsidR="00DF3164" w:rsidRDefault="00DF3164" w:rsidP="00AA591F">
      <w:pPr>
        <w:pStyle w:val="RWHBullets"/>
      </w:pPr>
      <w:r>
        <w:t>Quarterly debriefing/reflective practice sessions will be provided</w:t>
      </w:r>
    </w:p>
    <w:p w14:paraId="28DEB4F4" w14:textId="6E7576AE" w:rsidR="001113DD" w:rsidRDefault="00DF3164" w:rsidP="00AA591F">
      <w:pPr>
        <w:pStyle w:val="RWHBullets"/>
      </w:pPr>
      <w:r>
        <w:t>Optional journal club facilitated by Chair of Prevention of Family Violence, Kelsey Hegarty.</w:t>
      </w:r>
    </w:p>
    <w:p w14:paraId="1E6323CF" w14:textId="77777777" w:rsidR="001113DD" w:rsidRDefault="001113DD" w:rsidP="001113DD">
      <w:pPr>
        <w:pStyle w:val="RWHBullets"/>
        <w:numPr>
          <w:ilvl w:val="0"/>
          <w:numId w:val="0"/>
        </w:numPr>
      </w:pPr>
    </w:p>
    <w:p w14:paraId="3464E388" w14:textId="02D0C6B1" w:rsidR="00DF3164" w:rsidRPr="00AA591F" w:rsidRDefault="00DF3164" w:rsidP="00AA591F">
      <w:pPr>
        <w:pStyle w:val="RWHBodycopy"/>
        <w:rPr>
          <w:color w:val="0071A2"/>
          <w:sz w:val="28"/>
          <w:szCs w:val="28"/>
        </w:rPr>
      </w:pPr>
      <w:r w:rsidRPr="00AA591F">
        <w:rPr>
          <w:color w:val="0071A2"/>
          <w:sz w:val="28"/>
          <w:szCs w:val="28"/>
        </w:rPr>
        <w:t>What will be the commitment in relation to my time?</w:t>
      </w:r>
    </w:p>
    <w:p w14:paraId="1D799A7F" w14:textId="77777777" w:rsidR="00DF3164" w:rsidRDefault="00DF3164" w:rsidP="00AA591F">
      <w:pPr>
        <w:pStyle w:val="RWHBodycopy"/>
        <w:spacing w:before="240"/>
      </w:pPr>
      <w:r>
        <w:t xml:space="preserve">Becoming a PVAW Clinical Champion at the Women’s will include taking time for training, to attend meetings during the year and time to assist other staff and present at staff or clinical meetings.  </w:t>
      </w:r>
    </w:p>
    <w:p w14:paraId="5D28B58E" w14:textId="77777777" w:rsidR="00DF3164" w:rsidRDefault="00DF3164" w:rsidP="00AA591F">
      <w:pPr>
        <w:pStyle w:val="RWHBodycopy"/>
        <w:spacing w:before="240"/>
      </w:pPr>
      <w:r>
        <w:t xml:space="preserve">Your manager will need to approve and support this time commitment. </w:t>
      </w:r>
    </w:p>
    <w:p w14:paraId="7DC9E3FF" w14:textId="77777777" w:rsidR="00DF3164" w:rsidRDefault="00DF3164" w:rsidP="00AA591F">
      <w:pPr>
        <w:pStyle w:val="RWHBodycopy"/>
        <w:spacing w:before="240"/>
      </w:pPr>
      <w:r>
        <w:t xml:space="preserve">As per above, the initial training will be a one-day workshop provided by the Women’s and key specialist services. Your time for this training and the cost of the training will be covered by the Women’s. </w:t>
      </w:r>
    </w:p>
    <w:p w14:paraId="76AAC27C" w14:textId="2B56D791" w:rsidR="001113DD" w:rsidRDefault="00DF3164" w:rsidP="00AA591F">
      <w:pPr>
        <w:pStyle w:val="RWHBodycopy"/>
        <w:spacing w:before="240"/>
      </w:pPr>
      <w:r>
        <w:t>Attendance at PVAW clinical champion Community of Practice meetings and professional education will also form part of the co</w:t>
      </w:r>
      <w:r w:rsidR="00895965">
        <w:t xml:space="preserve">mmitment of time. </w:t>
      </w:r>
      <w:r>
        <w:t xml:space="preserve">The overall time commitment is not burdensome, and can be managed within a staff member’s current role.  </w:t>
      </w:r>
    </w:p>
    <w:p w14:paraId="419B7D3C" w14:textId="77777777" w:rsidR="00DF3164" w:rsidRPr="00AA591F" w:rsidRDefault="00DF3164" w:rsidP="00AA591F">
      <w:pPr>
        <w:pStyle w:val="RWHBodycopy"/>
        <w:spacing w:before="240"/>
        <w:rPr>
          <w:color w:val="0071A2"/>
          <w:sz w:val="28"/>
          <w:szCs w:val="28"/>
        </w:rPr>
      </w:pPr>
      <w:r w:rsidRPr="00AA591F">
        <w:rPr>
          <w:color w:val="0071A2"/>
          <w:sz w:val="28"/>
          <w:szCs w:val="28"/>
        </w:rPr>
        <w:t>How can I make a difference to ending Violence Against Women and become a PVAW champion?</w:t>
      </w:r>
    </w:p>
    <w:p w14:paraId="052043DD" w14:textId="77777777" w:rsidR="00DF3164" w:rsidRDefault="00DF3164" w:rsidP="00AA591F">
      <w:pPr>
        <w:pStyle w:val="RWHBodycopy"/>
        <w:spacing w:before="240"/>
      </w:pPr>
      <w:r>
        <w:t xml:space="preserve">You will need to complete an expression of interest form to apply to become a PVAW Clinical Champion. The role is undertaken within the staff member’s current hours and pay. Managers will need to endorse your application. </w:t>
      </w:r>
    </w:p>
    <w:p w14:paraId="2072C201" w14:textId="3D988DF3" w:rsidR="001113DD" w:rsidRDefault="00DF3164" w:rsidP="00AA591F">
      <w:pPr>
        <w:pStyle w:val="RWHBodycopy"/>
        <w:spacing w:before="240"/>
      </w:pPr>
      <w:r>
        <w:t xml:space="preserve"> Please click here </w:t>
      </w:r>
      <w:r w:rsidRPr="005A2859">
        <w:rPr>
          <w:highlight w:val="yellow"/>
        </w:rPr>
        <w:t>[add hyperlink</w:t>
      </w:r>
      <w:r>
        <w:t>] for an expression of interest form</w:t>
      </w:r>
    </w:p>
    <w:p w14:paraId="1A506D28" w14:textId="77777777" w:rsidR="00DF3164" w:rsidRPr="00AA591F" w:rsidRDefault="00DF3164" w:rsidP="00AA591F">
      <w:pPr>
        <w:pStyle w:val="RWHBodycopy"/>
        <w:spacing w:before="240"/>
        <w:rPr>
          <w:color w:val="0071A2"/>
          <w:sz w:val="28"/>
          <w:szCs w:val="28"/>
        </w:rPr>
      </w:pPr>
      <w:r w:rsidRPr="00AA591F">
        <w:rPr>
          <w:color w:val="0071A2"/>
          <w:sz w:val="28"/>
          <w:szCs w:val="28"/>
        </w:rPr>
        <w:t xml:space="preserve">What is the recruitment process? </w:t>
      </w:r>
    </w:p>
    <w:p w14:paraId="1A784F81" w14:textId="77777777" w:rsidR="00DF3164" w:rsidRDefault="00DF3164" w:rsidP="00AA591F">
      <w:pPr>
        <w:pStyle w:val="RWHBodycopy"/>
        <w:spacing w:before="240"/>
      </w:pPr>
      <w:r>
        <w:t xml:space="preserve">You should submit your application form to </w:t>
      </w:r>
      <w:r w:rsidRPr="005A2859">
        <w:rPr>
          <w:highlight w:val="yellow"/>
        </w:rPr>
        <w:t>______________</w:t>
      </w:r>
      <w:r w:rsidR="005A2859" w:rsidRPr="005A2859">
        <w:rPr>
          <w:highlight w:val="yellow"/>
        </w:rPr>
        <w:t>_</w:t>
      </w:r>
      <w:r w:rsidRPr="005A2859">
        <w:rPr>
          <w:highlight w:val="yellow"/>
        </w:rPr>
        <w:t>___</w:t>
      </w:r>
      <w:r>
        <w:t xml:space="preserve"> at </w:t>
      </w:r>
      <w:r w:rsidRPr="005A2859">
        <w:rPr>
          <w:highlight w:val="yellow"/>
        </w:rPr>
        <w:t>___</w:t>
      </w:r>
      <w:r w:rsidR="005A2859" w:rsidRPr="005A2859">
        <w:rPr>
          <w:highlight w:val="yellow"/>
        </w:rPr>
        <w:t>______________</w:t>
      </w:r>
      <w:r w:rsidR="005A2859">
        <w:t xml:space="preserve"> by close of business </w:t>
      </w:r>
      <w:r w:rsidRPr="005A2859">
        <w:rPr>
          <w:highlight w:val="yellow"/>
        </w:rPr>
        <w:t>________________.</w:t>
      </w:r>
    </w:p>
    <w:p w14:paraId="148ED5A4" w14:textId="6F437F12" w:rsidR="00DF3164" w:rsidRDefault="0482FA43" w:rsidP="00AA591F">
      <w:pPr>
        <w:pStyle w:val="RWHBodycopy"/>
        <w:spacing w:before="240"/>
      </w:pPr>
      <w:r>
        <w:t xml:space="preserve">Applications will be progressed subject to manager and Executive approval. </w:t>
      </w:r>
    </w:p>
    <w:p w14:paraId="46A6BCE2" w14:textId="77777777" w:rsidR="00DF3164" w:rsidRDefault="00DF3164" w:rsidP="00AA591F">
      <w:pPr>
        <w:pStyle w:val="RWHBodycopy"/>
        <w:spacing w:before="240"/>
      </w:pPr>
      <w:r>
        <w:t xml:space="preserve">Selected applicants will be contacted to arrange a formal interview.  The interview process will be managed by the </w:t>
      </w:r>
      <w:r w:rsidR="0019312D">
        <w:t xml:space="preserve">PVAW </w:t>
      </w:r>
      <w:r>
        <w:t>Team with support from specialist services representatives such as Social Work.</w:t>
      </w:r>
    </w:p>
    <w:p w14:paraId="4898CE52" w14:textId="208A6691" w:rsidR="001113DD" w:rsidRDefault="00DF3164" w:rsidP="00AA591F">
      <w:pPr>
        <w:pStyle w:val="RWHBodycopy"/>
        <w:spacing w:before="240"/>
      </w:pPr>
      <w:r>
        <w:t>Successful applicants are to be available for training, support and meetings and will be appointed to the role for 1 year, with the opportunity to extend for another 12 months.</w:t>
      </w:r>
    </w:p>
    <w:p w14:paraId="41A9D378" w14:textId="77777777" w:rsidR="00DF3164" w:rsidRPr="00AA591F" w:rsidRDefault="00DF3164" w:rsidP="00AA591F">
      <w:pPr>
        <w:pStyle w:val="RWHBodycopy"/>
        <w:spacing w:before="240"/>
        <w:rPr>
          <w:color w:val="0071A2"/>
          <w:sz w:val="28"/>
          <w:szCs w:val="28"/>
        </w:rPr>
      </w:pPr>
      <w:r w:rsidRPr="00AA591F">
        <w:rPr>
          <w:color w:val="0071A2"/>
          <w:sz w:val="28"/>
          <w:szCs w:val="28"/>
        </w:rPr>
        <w:t xml:space="preserve">More information </w:t>
      </w:r>
    </w:p>
    <w:p w14:paraId="2B228C3F" w14:textId="77777777" w:rsidR="007A1A02" w:rsidRDefault="00DF3164" w:rsidP="00AA591F">
      <w:pPr>
        <w:pStyle w:val="RWHBodycopy"/>
        <w:spacing w:before="240"/>
      </w:pPr>
      <w:r>
        <w:t xml:space="preserve">Please contact </w:t>
      </w:r>
      <w:r w:rsidR="0019312D">
        <w:t>the</w:t>
      </w:r>
      <w:r>
        <w:t xml:space="preserve"> Family Violence Project Manager *</w:t>
      </w:r>
      <w:r w:rsidRPr="007A1A02">
        <w:rPr>
          <w:highlight w:val="yellow"/>
        </w:rPr>
        <w:t>Name Surname</w:t>
      </w:r>
      <w:r>
        <w:t>*</w:t>
      </w:r>
    </w:p>
    <w:p w14:paraId="676B04B5" w14:textId="77777777" w:rsidR="00DF3164" w:rsidRPr="007A1A02" w:rsidRDefault="00DF3164" w:rsidP="00AA591F">
      <w:pPr>
        <w:pStyle w:val="RWHBodycopy"/>
        <w:spacing w:before="240"/>
        <w:rPr>
          <w:rStyle w:val="Hyperlink"/>
          <w:color w:val="000000" w:themeColor="text1"/>
          <w:u w:val="none"/>
        </w:rPr>
      </w:pPr>
      <w:r w:rsidRPr="007A1A02">
        <w:rPr>
          <w:rStyle w:val="Hyperlink"/>
          <w:highlight w:val="yellow"/>
        </w:rPr>
        <w:t>email@hospital.org.au</w:t>
      </w:r>
    </w:p>
    <w:p w14:paraId="0FA079F6" w14:textId="77777777" w:rsidR="00DF3164" w:rsidRDefault="00DF3164" w:rsidP="00AA591F">
      <w:pPr>
        <w:pStyle w:val="RWHBodycopy"/>
        <w:spacing w:before="240"/>
      </w:pPr>
      <w:r>
        <w:tab/>
      </w:r>
    </w:p>
    <w:p w14:paraId="1A737C8E" w14:textId="77777777" w:rsidR="004C65C0" w:rsidRPr="004C65C0" w:rsidRDefault="004C65C0" w:rsidP="00AA591F">
      <w:pPr>
        <w:pStyle w:val="RWHBodycopy"/>
        <w:spacing w:before="240"/>
      </w:pPr>
    </w:p>
    <w:sectPr w:rsidR="004C65C0" w:rsidRPr="004C65C0" w:rsidSect="00AC0C24">
      <w:headerReference w:type="default" r:id="rId8"/>
      <w:footerReference w:type="default" r:id="rId9"/>
      <w:headerReference w:type="first" r:id="rId10"/>
      <w:footerReference w:type="first" r:id="rId11"/>
      <w:pgSz w:w="11906" w:h="16838"/>
      <w:pgMar w:top="1796" w:right="1418" w:bottom="1418" w:left="1418" w:header="652" w:footer="618" w:gutter="0"/>
      <w:cols w:space="708"/>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7EA0A" w14:textId="77777777" w:rsidR="007F5DBB" w:rsidRDefault="007F5DBB" w:rsidP="001973EB">
      <w:r>
        <w:separator/>
      </w:r>
    </w:p>
  </w:endnote>
  <w:endnote w:type="continuationSeparator" w:id="0">
    <w:p w14:paraId="0E03A75C" w14:textId="77777777" w:rsidR="007F5DBB" w:rsidRDefault="007F5DBB" w:rsidP="0019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nivers 45 Light">
    <w:altName w:val="Cambria"/>
    <w:panose1 w:val="020B0604020202020204"/>
    <w:charset w:val="00"/>
    <w:family w:val="auto"/>
    <w:pitch w:val="variable"/>
    <w:sig w:usb0="80000027" w:usb1="00000000" w:usb2="00000000" w:usb3="00000000" w:csb0="00000011"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inionPro-Regular">
    <w:altName w:val="Calibri"/>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8B39E" w14:textId="77777777" w:rsidR="000A6A4D" w:rsidRPr="001973EB" w:rsidRDefault="000A6A4D" w:rsidP="00C7289C">
    <w:pPr>
      <w:pStyle w:val="Footer"/>
      <w:framePr w:w="567" w:h="420" w:hRule="exact" w:wrap="around" w:vAnchor="text" w:hAnchor="page" w:x="1419" w:y="1" w:anchorLock="1"/>
      <w:rPr>
        <w:rStyle w:val="PageNumber"/>
        <w:rFonts w:cs="Arial"/>
        <w:szCs w:val="18"/>
      </w:rPr>
    </w:pPr>
    <w:r w:rsidRPr="001973EB">
      <w:rPr>
        <w:rStyle w:val="PageNumber"/>
        <w:rFonts w:cs="Arial"/>
        <w:szCs w:val="18"/>
      </w:rPr>
      <w:fldChar w:fldCharType="begin"/>
    </w:r>
    <w:r w:rsidRPr="001973EB">
      <w:rPr>
        <w:rStyle w:val="PageNumber"/>
        <w:rFonts w:cs="Arial"/>
        <w:szCs w:val="18"/>
      </w:rPr>
      <w:instrText xml:space="preserve">PAGE  </w:instrText>
    </w:r>
    <w:r w:rsidRPr="001973EB">
      <w:rPr>
        <w:rStyle w:val="PageNumber"/>
        <w:rFonts w:cs="Arial"/>
        <w:szCs w:val="18"/>
      </w:rPr>
      <w:fldChar w:fldCharType="separate"/>
    </w:r>
    <w:r w:rsidR="00116967">
      <w:rPr>
        <w:rStyle w:val="PageNumber"/>
        <w:rFonts w:cs="Arial"/>
        <w:noProof/>
        <w:szCs w:val="18"/>
      </w:rPr>
      <w:t>2</w:t>
    </w:r>
    <w:r w:rsidRPr="001973EB">
      <w:rPr>
        <w:rStyle w:val="PageNumber"/>
        <w:rFonts w:cs="Arial"/>
        <w:szCs w:val="18"/>
      </w:rPr>
      <w:fldChar w:fldCharType="end"/>
    </w:r>
  </w:p>
  <w:p w14:paraId="48116AF7" w14:textId="36BB6576" w:rsidR="00AC0C24" w:rsidRDefault="00AC0C24" w:rsidP="00AC0C24">
    <w:pPr>
      <w:pStyle w:val="RWHFooter"/>
    </w:pPr>
    <w:r>
      <w:t>Prevention of Violence Against Women (PVAW) Clinical Champion F</w:t>
    </w:r>
    <w:r>
      <w:t>AQs</w:t>
    </w:r>
  </w:p>
  <w:p w14:paraId="35CF89F8" w14:textId="49792872" w:rsidR="001973EB" w:rsidRPr="000A6A4D" w:rsidRDefault="000A6A4D" w:rsidP="000A6A4D">
    <w:pPr>
      <w:pStyle w:val="RWHFooter"/>
      <w:rPr>
        <w:caps/>
      </w:rPr>
    </w:pPr>
    <w:r w:rsidRPr="001973EB">
      <w:t>Strengthening hospital res</w:t>
    </w:r>
    <w:r>
      <w:rPr>
        <w:noProof/>
        <w:lang w:val="en-AU" w:eastAsia="en-AU"/>
      </w:rPr>
      <w:drawing>
        <wp:anchor distT="0" distB="0" distL="114300" distR="114300" simplePos="0" relativeHeight="251661312" behindDoc="1" locked="1" layoutInCell="1" allowOverlap="1" wp14:anchorId="4797773F" wp14:editId="18C691DE">
          <wp:simplePos x="0" y="0"/>
          <wp:positionH relativeFrom="page">
            <wp:posOffset>0</wp:posOffset>
          </wp:positionH>
          <wp:positionV relativeFrom="page">
            <wp:posOffset>10005695</wp:posOffset>
          </wp:positionV>
          <wp:extent cx="7560000" cy="687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1"/>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r w:rsidRPr="001973EB">
      <w:t>ponses to family violence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20578" w14:textId="77777777" w:rsidR="001973EB" w:rsidRPr="001973EB" w:rsidRDefault="001973EB" w:rsidP="00C7289C">
    <w:pPr>
      <w:pStyle w:val="Footer"/>
      <w:framePr w:w="567" w:h="420" w:hRule="exact" w:wrap="around" w:vAnchor="text" w:hAnchor="page" w:x="1419" w:y="1" w:anchorLock="1"/>
      <w:rPr>
        <w:rStyle w:val="PageNumber"/>
        <w:rFonts w:cs="Arial"/>
        <w:szCs w:val="18"/>
      </w:rPr>
    </w:pPr>
    <w:r w:rsidRPr="001973EB">
      <w:rPr>
        <w:rStyle w:val="PageNumber"/>
        <w:rFonts w:cs="Arial"/>
        <w:szCs w:val="18"/>
      </w:rPr>
      <w:fldChar w:fldCharType="begin"/>
    </w:r>
    <w:r w:rsidRPr="001973EB">
      <w:rPr>
        <w:rStyle w:val="PageNumber"/>
        <w:rFonts w:cs="Arial"/>
        <w:szCs w:val="18"/>
      </w:rPr>
      <w:instrText xml:space="preserve">PAGE  </w:instrText>
    </w:r>
    <w:r w:rsidRPr="001973EB">
      <w:rPr>
        <w:rStyle w:val="PageNumber"/>
        <w:rFonts w:cs="Arial"/>
        <w:szCs w:val="18"/>
      </w:rPr>
      <w:fldChar w:fldCharType="separate"/>
    </w:r>
    <w:r w:rsidR="00116967">
      <w:rPr>
        <w:rStyle w:val="PageNumber"/>
        <w:rFonts w:cs="Arial"/>
        <w:noProof/>
        <w:szCs w:val="18"/>
      </w:rPr>
      <w:t>1</w:t>
    </w:r>
    <w:r w:rsidRPr="001973EB">
      <w:rPr>
        <w:rStyle w:val="PageNumber"/>
        <w:rFonts w:cs="Arial"/>
        <w:szCs w:val="18"/>
      </w:rPr>
      <w:fldChar w:fldCharType="end"/>
    </w:r>
  </w:p>
  <w:p w14:paraId="09922B1E" w14:textId="578C26D9" w:rsidR="00C844B2" w:rsidRDefault="00AC0C24" w:rsidP="00534EBD">
    <w:pPr>
      <w:pStyle w:val="RWHFooter"/>
    </w:pPr>
    <w:r>
      <w:t>Prevention of Violence Against Women (PVAW) Clinical Champion FAQs</w:t>
    </w:r>
  </w:p>
  <w:p w14:paraId="26A889D0" w14:textId="28922495" w:rsidR="001973EB" w:rsidRPr="001973EB" w:rsidRDefault="001973EB" w:rsidP="00534EBD">
    <w:pPr>
      <w:pStyle w:val="RWHFooter"/>
      <w:rPr>
        <w:caps/>
      </w:rPr>
    </w:pPr>
    <w:r w:rsidRPr="001973EB">
      <w:t>Strengthening hospital res</w:t>
    </w:r>
    <w:r w:rsidR="000A6A4D">
      <w:rPr>
        <w:noProof/>
        <w:lang w:val="en-AU" w:eastAsia="en-AU"/>
      </w:rPr>
      <w:drawing>
        <wp:anchor distT="0" distB="0" distL="114300" distR="114300" simplePos="0" relativeHeight="251659264" behindDoc="1" locked="1" layoutInCell="1" allowOverlap="1" wp14:anchorId="711FE914" wp14:editId="703D9B53">
          <wp:simplePos x="0" y="0"/>
          <wp:positionH relativeFrom="page">
            <wp:posOffset>0</wp:posOffset>
          </wp:positionH>
          <wp:positionV relativeFrom="page">
            <wp:posOffset>10005695</wp:posOffset>
          </wp:positionV>
          <wp:extent cx="7560000" cy="687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1"/>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r w:rsidRPr="001973EB">
      <w:t>ponses to family 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A1E74" w14:textId="77777777" w:rsidR="007F5DBB" w:rsidRDefault="007F5DBB" w:rsidP="001973EB">
      <w:r>
        <w:separator/>
      </w:r>
    </w:p>
  </w:footnote>
  <w:footnote w:type="continuationSeparator" w:id="0">
    <w:p w14:paraId="3BF37845" w14:textId="77777777" w:rsidR="007F5DBB" w:rsidRDefault="007F5DBB" w:rsidP="00197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59F11" w14:textId="79BC76BE" w:rsidR="001973EB" w:rsidRPr="00E307B3" w:rsidRDefault="00701A40" w:rsidP="000A6A4D">
    <w:pPr>
      <w:pStyle w:val="RWHHeader"/>
    </w:pPr>
    <w:r>
      <w:rPr>
        <w:noProof/>
        <w:lang w:val="en-AU" w:eastAsia="en-AU"/>
      </w:rPr>
      <w:drawing>
        <wp:anchor distT="0" distB="0" distL="114300" distR="114300" simplePos="0" relativeHeight="251662336" behindDoc="1" locked="1" layoutInCell="1" allowOverlap="1" wp14:anchorId="4F1C8650" wp14:editId="14597984">
          <wp:simplePos x="0" y="0"/>
          <wp:positionH relativeFrom="page">
            <wp:posOffset>0</wp:posOffset>
          </wp:positionH>
          <wp:positionV relativeFrom="page">
            <wp:posOffset>0</wp:posOffset>
          </wp:positionV>
          <wp:extent cx="7560000" cy="748800"/>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WH061 SHRFV Templates Header 2.jpg"/>
                  <pic:cNvPicPr/>
                </pic:nvPicPr>
                <pic:blipFill>
                  <a:blip r:embed="rId1"/>
                  <a:stretch>
                    <a:fillRect/>
                  </a:stretch>
                </pic:blipFill>
                <pic:spPr>
                  <a:xfrm>
                    <a:off x="0" y="0"/>
                    <a:ext cx="7560000" cy="74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3B001" w14:textId="296644CC" w:rsidR="00534EBD" w:rsidRPr="00534EBD" w:rsidRDefault="00AC0C24" w:rsidP="00C844B2">
    <w:pPr>
      <w:pStyle w:val="Header"/>
      <w:jc w:val="right"/>
    </w:pPr>
    <w:r>
      <w:rPr>
        <w:noProof/>
        <w:lang w:eastAsia="en-AU"/>
      </w:rPr>
      <w:drawing>
        <wp:anchor distT="0" distB="0" distL="114300" distR="114300" simplePos="0" relativeHeight="251664384" behindDoc="1" locked="0" layoutInCell="1" allowOverlap="1" wp14:anchorId="536A0426" wp14:editId="69DDF7D9">
          <wp:simplePos x="0" y="0"/>
          <wp:positionH relativeFrom="page">
            <wp:posOffset>-1471</wp:posOffset>
          </wp:positionH>
          <wp:positionV relativeFrom="page">
            <wp:posOffset>32056</wp:posOffset>
          </wp:positionV>
          <wp:extent cx="7560000" cy="1422000"/>
          <wp:effectExtent l="0" t="0" r="0" b="6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WH061 SHRFV Templates Header 1.jpg"/>
                  <pic:cNvPicPr/>
                </pic:nvPicPr>
                <pic:blipFill>
                  <a:blip r:embed="rId1"/>
                  <a:stretch>
                    <a:fillRect/>
                  </a:stretch>
                </pic:blipFill>
                <pic:spPr>
                  <a:xfrm>
                    <a:off x="0" y="0"/>
                    <a:ext cx="7560000" cy="142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8F604CA"/>
    <w:lvl w:ilvl="0">
      <w:start w:val="1"/>
      <w:numFmt w:val="bullet"/>
      <w:pStyle w:val="ListBullet2"/>
      <w:lvlText w:val="-"/>
      <w:lvlJc w:val="left"/>
      <w:pPr>
        <w:ind w:left="643" w:hanging="360"/>
      </w:pPr>
      <w:rPr>
        <w:rFonts w:ascii="Univers 45 Light" w:hAnsi="Univers 45 Light" w:hint="default"/>
      </w:rPr>
    </w:lvl>
  </w:abstractNum>
  <w:abstractNum w:abstractNumId="1" w15:restartNumberingAfterBreak="0">
    <w:nsid w:val="04641A85"/>
    <w:multiLevelType w:val="hybridMultilevel"/>
    <w:tmpl w:val="CBB0A1F8"/>
    <w:lvl w:ilvl="0" w:tplc="1602AD9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1B7A1A"/>
    <w:multiLevelType w:val="hybridMultilevel"/>
    <w:tmpl w:val="1CE86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9D230B"/>
    <w:multiLevelType w:val="multilevel"/>
    <w:tmpl w:val="CB621904"/>
    <w:lvl w:ilvl="0">
      <w:start w:val="1"/>
      <w:numFmt w:val="bullet"/>
      <w:lvlText w:val=""/>
      <w:lvlJc w:val="left"/>
      <w:pPr>
        <w:ind w:left="284" w:hanging="284"/>
      </w:pPr>
      <w:rPr>
        <w:rFonts w:ascii="Symbol" w:hAnsi="Symbol" w:hint="default"/>
      </w:rPr>
    </w:lvl>
    <w:lvl w:ilvl="1">
      <w:start w:val="1"/>
      <w:numFmt w:val="bullet"/>
      <w:lvlText w:val="o"/>
      <w:lvlJc w:val="left"/>
      <w:pPr>
        <w:ind w:left="1080" w:hanging="360"/>
      </w:pPr>
      <w:rPr>
        <w:rFonts w:ascii="Courier" w:hAnsi="Courier"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w:hAnsi="Courier"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w:hAnsi="Courier"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CB65E34"/>
    <w:multiLevelType w:val="hybridMultilevel"/>
    <w:tmpl w:val="013220D0"/>
    <w:lvl w:ilvl="0" w:tplc="9B4C1B6A">
      <w:start w:val="1"/>
      <w:numFmt w:val="bullet"/>
      <w:pStyle w:val="ListBullet"/>
      <w:lvlText w:val=""/>
      <w:lvlJc w:val="left"/>
      <w:pPr>
        <w:tabs>
          <w:tab w:val="num" w:pos="340"/>
        </w:tabs>
        <w:ind w:left="340" w:hanging="340"/>
      </w:pPr>
      <w:rPr>
        <w:rFonts w:ascii="Symbol" w:hAnsi="Symbol" w:hint="default"/>
        <w:color w:val="auto"/>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DB71B1"/>
    <w:multiLevelType w:val="multilevel"/>
    <w:tmpl w:val="C3529E2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0F0A226F"/>
    <w:multiLevelType w:val="hybridMultilevel"/>
    <w:tmpl w:val="8188CBD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F1843D5"/>
    <w:multiLevelType w:val="hybridMultilevel"/>
    <w:tmpl w:val="1C4CF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712654"/>
    <w:multiLevelType w:val="hybridMultilevel"/>
    <w:tmpl w:val="543AA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257A15"/>
    <w:multiLevelType w:val="hybridMultilevel"/>
    <w:tmpl w:val="AEC8D958"/>
    <w:lvl w:ilvl="0" w:tplc="99D88F6C">
      <w:start w:val="1"/>
      <w:numFmt w:val="bullet"/>
      <w:pStyle w:val="RWH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381ED7"/>
    <w:multiLevelType w:val="hybridMultilevel"/>
    <w:tmpl w:val="1D32784E"/>
    <w:lvl w:ilvl="0" w:tplc="3AB6DEC8">
      <w:start w:val="1"/>
      <w:numFmt w:val="bullet"/>
      <w:lvlText w:val=""/>
      <w:lvlJc w:val="left"/>
      <w:pPr>
        <w:ind w:left="284" w:hanging="284"/>
      </w:pPr>
      <w:rPr>
        <w:rFonts w:ascii="Symbol" w:hAnsi="Symbol" w:hint="default"/>
      </w:rPr>
    </w:lvl>
    <w:lvl w:ilvl="1" w:tplc="04090003">
      <w:start w:val="1"/>
      <w:numFmt w:val="bullet"/>
      <w:lvlText w:val="o"/>
      <w:lvlJc w:val="left"/>
      <w:pPr>
        <w:ind w:left="1080" w:hanging="360"/>
      </w:pPr>
      <w:rPr>
        <w:rFonts w:ascii="Courier" w:hAnsi="Courie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D44ECD"/>
    <w:multiLevelType w:val="hybridMultilevel"/>
    <w:tmpl w:val="B35E9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847520"/>
    <w:multiLevelType w:val="hybridMultilevel"/>
    <w:tmpl w:val="3D50A4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EA5C2D"/>
    <w:multiLevelType w:val="hybridMultilevel"/>
    <w:tmpl w:val="E4E24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F7256D"/>
    <w:multiLevelType w:val="hybridMultilevel"/>
    <w:tmpl w:val="EAA43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9F2398"/>
    <w:multiLevelType w:val="hybridMultilevel"/>
    <w:tmpl w:val="74C653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154380"/>
    <w:multiLevelType w:val="hybridMultilevel"/>
    <w:tmpl w:val="32C89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9E4F8C"/>
    <w:multiLevelType w:val="hybridMultilevel"/>
    <w:tmpl w:val="F0987D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E312BF"/>
    <w:multiLevelType w:val="hybridMultilevel"/>
    <w:tmpl w:val="0264312A"/>
    <w:lvl w:ilvl="0" w:tplc="1602AD9E">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AB3594"/>
    <w:multiLevelType w:val="hybridMultilevel"/>
    <w:tmpl w:val="7E4244CC"/>
    <w:lvl w:ilvl="0" w:tplc="ACAE250C">
      <w:start w:val="1"/>
      <w:numFmt w:val="decimal"/>
      <w:pStyle w:val="RWHNumberedlist"/>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B23887"/>
    <w:multiLevelType w:val="hybridMultilevel"/>
    <w:tmpl w:val="2DE89E9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0481BCB"/>
    <w:multiLevelType w:val="multilevel"/>
    <w:tmpl w:val="C3529E2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57372F1A"/>
    <w:multiLevelType w:val="multilevel"/>
    <w:tmpl w:val="8CE82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w:hAnsi="Courier"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w:hAnsi="Courier"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w:hAnsi="Courier"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96A7536"/>
    <w:multiLevelType w:val="multilevel"/>
    <w:tmpl w:val="D9A88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435AEB"/>
    <w:multiLevelType w:val="multilevel"/>
    <w:tmpl w:val="C3529E24"/>
    <w:styleLink w:val="RWHBullet"/>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6A673109"/>
    <w:multiLevelType w:val="hybridMultilevel"/>
    <w:tmpl w:val="FCC6F6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FF5602C"/>
    <w:multiLevelType w:val="hybridMultilevel"/>
    <w:tmpl w:val="655E5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4D1B85"/>
    <w:multiLevelType w:val="hybridMultilevel"/>
    <w:tmpl w:val="CDDA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A824EE"/>
    <w:multiLevelType w:val="hybridMultilevel"/>
    <w:tmpl w:val="6B1229F0"/>
    <w:lvl w:ilvl="0" w:tplc="8B7C7D1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13A13F9"/>
    <w:multiLevelType w:val="hybridMultilevel"/>
    <w:tmpl w:val="D10A0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9A33100"/>
    <w:multiLevelType w:val="hybridMultilevel"/>
    <w:tmpl w:val="020AA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554809"/>
    <w:multiLevelType w:val="hybridMultilevel"/>
    <w:tmpl w:val="9006C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2"/>
  </w:num>
  <w:num w:numId="3">
    <w:abstractNumId w:val="15"/>
  </w:num>
  <w:num w:numId="4">
    <w:abstractNumId w:val="0"/>
  </w:num>
  <w:num w:numId="5">
    <w:abstractNumId w:val="10"/>
  </w:num>
  <w:num w:numId="6">
    <w:abstractNumId w:val="22"/>
  </w:num>
  <w:num w:numId="7">
    <w:abstractNumId w:val="3"/>
  </w:num>
  <w:num w:numId="8">
    <w:abstractNumId w:val="24"/>
  </w:num>
  <w:num w:numId="9">
    <w:abstractNumId w:val="21"/>
  </w:num>
  <w:num w:numId="10">
    <w:abstractNumId w:val="5"/>
  </w:num>
  <w:num w:numId="11">
    <w:abstractNumId w:val="1"/>
  </w:num>
  <w:num w:numId="12">
    <w:abstractNumId w:val="18"/>
  </w:num>
  <w:num w:numId="13">
    <w:abstractNumId w:val="18"/>
    <w:lvlOverride w:ilvl="0">
      <w:startOverride w:val="1"/>
    </w:lvlOverride>
  </w:num>
  <w:num w:numId="14">
    <w:abstractNumId w:val="19"/>
  </w:num>
  <w:num w:numId="15">
    <w:abstractNumId w:val="28"/>
  </w:num>
  <w:num w:numId="16">
    <w:abstractNumId w:val="16"/>
  </w:num>
  <w:num w:numId="17">
    <w:abstractNumId w:val="8"/>
  </w:num>
  <w:num w:numId="18">
    <w:abstractNumId w:val="13"/>
  </w:num>
  <w:num w:numId="19">
    <w:abstractNumId w:val="31"/>
  </w:num>
  <w:num w:numId="20">
    <w:abstractNumId w:val="27"/>
  </w:num>
  <w:num w:numId="21">
    <w:abstractNumId w:val="9"/>
  </w:num>
  <w:num w:numId="22">
    <w:abstractNumId w:val="23"/>
  </w:num>
  <w:num w:numId="23">
    <w:abstractNumId w:val="7"/>
  </w:num>
  <w:num w:numId="24">
    <w:abstractNumId w:val="25"/>
  </w:num>
  <w:num w:numId="25">
    <w:abstractNumId w:val="2"/>
  </w:num>
  <w:num w:numId="26">
    <w:abstractNumId w:val="30"/>
  </w:num>
  <w:num w:numId="27">
    <w:abstractNumId w:val="29"/>
  </w:num>
  <w:num w:numId="28">
    <w:abstractNumId w:val="6"/>
  </w:num>
  <w:num w:numId="29">
    <w:abstractNumId w:val="20"/>
  </w:num>
  <w:num w:numId="30">
    <w:abstractNumId w:val="26"/>
  </w:num>
  <w:num w:numId="31">
    <w:abstractNumId w:val="17"/>
  </w:num>
  <w:num w:numId="32">
    <w:abstractNumId w:val="14"/>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79B"/>
    <w:rsid w:val="00000D1D"/>
    <w:rsid w:val="00027D9C"/>
    <w:rsid w:val="000334F5"/>
    <w:rsid w:val="000336FF"/>
    <w:rsid w:val="0007254C"/>
    <w:rsid w:val="0009646C"/>
    <w:rsid w:val="000A6A4D"/>
    <w:rsid w:val="00104941"/>
    <w:rsid w:val="001113DD"/>
    <w:rsid w:val="00116967"/>
    <w:rsid w:val="00133605"/>
    <w:rsid w:val="00145282"/>
    <w:rsid w:val="001878C8"/>
    <w:rsid w:val="0019312D"/>
    <w:rsid w:val="001973EB"/>
    <w:rsid w:val="001A0024"/>
    <w:rsid w:val="001D7B4D"/>
    <w:rsid w:val="0023390A"/>
    <w:rsid w:val="002506DF"/>
    <w:rsid w:val="00257D24"/>
    <w:rsid w:val="00267444"/>
    <w:rsid w:val="00282B17"/>
    <w:rsid w:val="00297849"/>
    <w:rsid w:val="002B1239"/>
    <w:rsid w:val="002B3B56"/>
    <w:rsid w:val="0030430A"/>
    <w:rsid w:val="003B0C55"/>
    <w:rsid w:val="003C3A73"/>
    <w:rsid w:val="003C496C"/>
    <w:rsid w:val="003D13FA"/>
    <w:rsid w:val="00414A58"/>
    <w:rsid w:val="00431725"/>
    <w:rsid w:val="00445C9F"/>
    <w:rsid w:val="00482735"/>
    <w:rsid w:val="0049101D"/>
    <w:rsid w:val="004C65C0"/>
    <w:rsid w:val="004D0BB0"/>
    <w:rsid w:val="00510EF6"/>
    <w:rsid w:val="00534EBD"/>
    <w:rsid w:val="005525E8"/>
    <w:rsid w:val="0056272D"/>
    <w:rsid w:val="0056373F"/>
    <w:rsid w:val="00566C8B"/>
    <w:rsid w:val="00577BB0"/>
    <w:rsid w:val="005A2859"/>
    <w:rsid w:val="005C04E3"/>
    <w:rsid w:val="005C210F"/>
    <w:rsid w:val="005F6B6F"/>
    <w:rsid w:val="006A4184"/>
    <w:rsid w:val="006C4F96"/>
    <w:rsid w:val="006D115D"/>
    <w:rsid w:val="006D629E"/>
    <w:rsid w:val="00701A40"/>
    <w:rsid w:val="0077129A"/>
    <w:rsid w:val="00786260"/>
    <w:rsid w:val="007A1A02"/>
    <w:rsid w:val="007F5DBB"/>
    <w:rsid w:val="008022E5"/>
    <w:rsid w:val="008127C0"/>
    <w:rsid w:val="0086679B"/>
    <w:rsid w:val="00877D6C"/>
    <w:rsid w:val="00882F9A"/>
    <w:rsid w:val="008947A0"/>
    <w:rsid w:val="00895965"/>
    <w:rsid w:val="008E4FA6"/>
    <w:rsid w:val="009040C3"/>
    <w:rsid w:val="00916237"/>
    <w:rsid w:val="00965068"/>
    <w:rsid w:val="00965413"/>
    <w:rsid w:val="0097242A"/>
    <w:rsid w:val="009B5ADB"/>
    <w:rsid w:val="009D3771"/>
    <w:rsid w:val="009D6CDD"/>
    <w:rsid w:val="009F1D5F"/>
    <w:rsid w:val="00A02371"/>
    <w:rsid w:val="00A23A76"/>
    <w:rsid w:val="00A64744"/>
    <w:rsid w:val="00AA591F"/>
    <w:rsid w:val="00AC0C24"/>
    <w:rsid w:val="00AD2896"/>
    <w:rsid w:val="00AF1DF6"/>
    <w:rsid w:val="00AF3AA1"/>
    <w:rsid w:val="00B659C0"/>
    <w:rsid w:val="00B923B6"/>
    <w:rsid w:val="00BA39DF"/>
    <w:rsid w:val="00BB193C"/>
    <w:rsid w:val="00BE41F1"/>
    <w:rsid w:val="00C16002"/>
    <w:rsid w:val="00C625F4"/>
    <w:rsid w:val="00C7289C"/>
    <w:rsid w:val="00C77B50"/>
    <w:rsid w:val="00C831E0"/>
    <w:rsid w:val="00C844B2"/>
    <w:rsid w:val="00CF1FE3"/>
    <w:rsid w:val="00CF49D9"/>
    <w:rsid w:val="00D34BFA"/>
    <w:rsid w:val="00D4125C"/>
    <w:rsid w:val="00D67E82"/>
    <w:rsid w:val="00D9087F"/>
    <w:rsid w:val="00DA44C2"/>
    <w:rsid w:val="00DA451A"/>
    <w:rsid w:val="00DC5E53"/>
    <w:rsid w:val="00DF3164"/>
    <w:rsid w:val="00E307B3"/>
    <w:rsid w:val="00E558C5"/>
    <w:rsid w:val="00E6330B"/>
    <w:rsid w:val="00E65EE5"/>
    <w:rsid w:val="00ED64D8"/>
    <w:rsid w:val="00ED726F"/>
    <w:rsid w:val="00EF03EB"/>
    <w:rsid w:val="00EF3390"/>
    <w:rsid w:val="00F15CB5"/>
    <w:rsid w:val="00F24DB3"/>
    <w:rsid w:val="00F570FA"/>
    <w:rsid w:val="00F77244"/>
    <w:rsid w:val="00F848E2"/>
    <w:rsid w:val="00FE327C"/>
    <w:rsid w:val="0482FA43"/>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5F69D15"/>
  <w15:docId w15:val="{581A8839-D481-D84C-A5AF-47F355F5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CDD"/>
    <w:rPr>
      <w:sz w:val="24"/>
      <w:szCs w:val="24"/>
      <w:lang w:val="en-AU"/>
    </w:rPr>
  </w:style>
  <w:style w:type="paragraph" w:styleId="Heading2">
    <w:name w:val="heading 2"/>
    <w:basedOn w:val="Normal"/>
    <w:next w:val="Normal"/>
    <w:link w:val="Heading2Char"/>
    <w:uiPriority w:val="9"/>
    <w:unhideWhenUsed/>
    <w:qFormat/>
    <w:rsid w:val="001973EB"/>
    <w:pPr>
      <w:keepNext/>
      <w:keepLines/>
      <w:spacing w:before="200" w:line="276" w:lineRule="auto"/>
      <w:outlineLvl w:val="1"/>
    </w:pPr>
    <w:rPr>
      <w:rFonts w:ascii="Arial Bold" w:eastAsiaTheme="majorEastAsia" w:hAnsi="Arial Bold" w:cstheme="majorBidi"/>
      <w:b/>
      <w:bCs/>
      <w:color w:val="E20177"/>
      <w:sz w:val="26"/>
      <w:szCs w:val="26"/>
      <w:lang w:eastAsia="en-US"/>
    </w:rPr>
  </w:style>
  <w:style w:type="paragraph" w:styleId="Heading5">
    <w:name w:val="heading 5"/>
    <w:basedOn w:val="Normal"/>
    <w:next w:val="Normal"/>
    <w:link w:val="Heading5Char"/>
    <w:uiPriority w:val="9"/>
    <w:unhideWhenUsed/>
    <w:qFormat/>
    <w:rsid w:val="001973EB"/>
    <w:pPr>
      <w:keepNext/>
      <w:keepLines/>
      <w:spacing w:before="120" w:after="120"/>
      <w:outlineLvl w:val="4"/>
    </w:pPr>
    <w:rPr>
      <w:rFonts w:ascii="Calibri" w:eastAsiaTheme="majorEastAsia" w:hAnsi="Calibri" w:cstheme="majorBidi"/>
      <w:b/>
      <w:i/>
      <w:color w:val="E20177"/>
      <w:sz w:val="22"/>
      <w:szCs w:val="22"/>
      <w:lang w:eastAsia="en-US"/>
    </w:rPr>
  </w:style>
  <w:style w:type="paragraph" w:styleId="Heading6">
    <w:name w:val="heading 6"/>
    <w:basedOn w:val="BodyText"/>
    <w:next w:val="Normal"/>
    <w:link w:val="Heading6Char"/>
    <w:uiPriority w:val="9"/>
    <w:unhideWhenUsed/>
    <w:qFormat/>
    <w:rsid w:val="001973EB"/>
    <w:pPr>
      <w:outlineLvl w:val="5"/>
    </w:pPr>
    <w:rPr>
      <w:b/>
      <w:color w:val="E201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rsid w:val="00534EBD"/>
    <w:rPr>
      <w:rFonts w:ascii="Arial" w:hAnsi="Arial"/>
      <w:b/>
      <w:i w:val="0"/>
      <w:color w:val="FFFFFF" w:themeColor="background1"/>
      <w:spacing w:val="-2"/>
      <w:sz w:val="18"/>
    </w:rPr>
  </w:style>
  <w:style w:type="paragraph" w:styleId="BalloonText">
    <w:name w:val="Balloon Text"/>
    <w:basedOn w:val="Normal"/>
    <w:link w:val="BalloonTextChar"/>
    <w:uiPriority w:val="99"/>
    <w:semiHidden/>
    <w:unhideWhenUsed/>
    <w:rsid w:val="00BB19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193C"/>
    <w:rPr>
      <w:rFonts w:ascii="Lucida Grande" w:hAnsi="Lucida Grande" w:cs="Lucida Grande"/>
      <w:sz w:val="18"/>
      <w:szCs w:val="18"/>
      <w:lang w:val="en-AU"/>
    </w:rPr>
  </w:style>
  <w:style w:type="character" w:customStyle="1" w:styleId="Heading2Char">
    <w:name w:val="Heading 2 Char"/>
    <w:basedOn w:val="DefaultParagraphFont"/>
    <w:link w:val="Heading2"/>
    <w:uiPriority w:val="9"/>
    <w:rsid w:val="001973EB"/>
    <w:rPr>
      <w:rFonts w:ascii="Arial Bold" w:eastAsiaTheme="majorEastAsia" w:hAnsi="Arial Bold" w:cstheme="majorBidi"/>
      <w:b/>
      <w:bCs/>
      <w:color w:val="E20177"/>
      <w:sz w:val="26"/>
      <w:szCs w:val="26"/>
      <w:lang w:val="en-AU" w:eastAsia="en-US"/>
    </w:rPr>
  </w:style>
  <w:style w:type="character" w:customStyle="1" w:styleId="Heading5Char">
    <w:name w:val="Heading 5 Char"/>
    <w:basedOn w:val="DefaultParagraphFont"/>
    <w:link w:val="Heading5"/>
    <w:uiPriority w:val="9"/>
    <w:rsid w:val="001973EB"/>
    <w:rPr>
      <w:rFonts w:ascii="Calibri" w:eastAsiaTheme="majorEastAsia" w:hAnsi="Calibri" w:cstheme="majorBidi"/>
      <w:b/>
      <w:i/>
      <w:color w:val="E20177"/>
      <w:sz w:val="22"/>
      <w:szCs w:val="22"/>
      <w:lang w:val="en-AU" w:eastAsia="en-US"/>
    </w:rPr>
  </w:style>
  <w:style w:type="character" w:customStyle="1" w:styleId="Heading6Char">
    <w:name w:val="Heading 6 Char"/>
    <w:basedOn w:val="DefaultParagraphFont"/>
    <w:link w:val="Heading6"/>
    <w:uiPriority w:val="9"/>
    <w:rsid w:val="001973EB"/>
    <w:rPr>
      <w:rFonts w:ascii="Calibri" w:eastAsia="Times New Roman" w:hAnsi="Calibri" w:cs="Arial"/>
      <w:b/>
      <w:color w:val="E20177"/>
      <w:spacing w:val="-4"/>
      <w:sz w:val="22"/>
      <w:szCs w:val="24"/>
      <w:bdr w:val="none" w:sz="0" w:space="0" w:color="auto" w:frame="1"/>
      <w:lang w:val="en-AU" w:eastAsia="en-AU"/>
    </w:rPr>
  </w:style>
  <w:style w:type="paragraph" w:customStyle="1" w:styleId="BodyText">
    <w:name w:val="BodyText"/>
    <w:basedOn w:val="Normal"/>
    <w:qFormat/>
    <w:rsid w:val="001973EB"/>
    <w:pPr>
      <w:tabs>
        <w:tab w:val="left" w:pos="902"/>
      </w:tabs>
      <w:spacing w:before="160" w:after="160"/>
    </w:pPr>
    <w:rPr>
      <w:rFonts w:ascii="Calibri" w:eastAsia="Times New Roman" w:hAnsi="Calibri" w:cs="Arial"/>
      <w:color w:val="000000" w:themeColor="text1"/>
      <w:spacing w:val="-4"/>
      <w:sz w:val="22"/>
      <w:bdr w:val="none" w:sz="0" w:space="0" w:color="auto" w:frame="1"/>
      <w:shd w:val="clear" w:color="auto" w:fill="FFFFFF"/>
      <w:lang w:eastAsia="en-AU"/>
    </w:rPr>
  </w:style>
  <w:style w:type="paragraph" w:styleId="ListBullet">
    <w:name w:val="List Bullet"/>
    <w:basedOn w:val="Normal"/>
    <w:uiPriority w:val="99"/>
    <w:rsid w:val="001973EB"/>
    <w:pPr>
      <w:numPr>
        <w:numId w:val="1"/>
      </w:numPr>
      <w:spacing w:before="120" w:after="120"/>
    </w:pPr>
    <w:rPr>
      <w:rFonts w:ascii="Calibri" w:eastAsia="Times New Roman" w:hAnsi="Calibri" w:cs="Times New Roman"/>
      <w:sz w:val="22"/>
      <w:szCs w:val="21"/>
      <w:lang w:eastAsia="en-AU"/>
    </w:rPr>
  </w:style>
  <w:style w:type="paragraph" w:styleId="ListBullet2">
    <w:name w:val="List Bullet 2"/>
    <w:basedOn w:val="Normal"/>
    <w:uiPriority w:val="99"/>
    <w:unhideWhenUsed/>
    <w:rsid w:val="001973EB"/>
    <w:pPr>
      <w:numPr>
        <w:numId w:val="4"/>
      </w:numPr>
      <w:tabs>
        <w:tab w:val="left" w:pos="714"/>
      </w:tabs>
      <w:spacing w:before="120" w:after="120"/>
      <w:ind w:left="714" w:hanging="357"/>
      <w:contextualSpacing/>
    </w:pPr>
    <w:rPr>
      <w:rFonts w:eastAsiaTheme="minorHAnsi"/>
      <w:sz w:val="22"/>
      <w:szCs w:val="22"/>
      <w:lang w:eastAsia="en-US"/>
    </w:rPr>
  </w:style>
  <w:style w:type="paragraph" w:styleId="Header">
    <w:name w:val="header"/>
    <w:basedOn w:val="Normal"/>
    <w:link w:val="HeaderChar"/>
    <w:uiPriority w:val="99"/>
    <w:unhideWhenUsed/>
    <w:rsid w:val="001973EB"/>
    <w:pPr>
      <w:tabs>
        <w:tab w:val="center" w:pos="4320"/>
        <w:tab w:val="right" w:pos="8640"/>
      </w:tabs>
    </w:pPr>
  </w:style>
  <w:style w:type="character" w:customStyle="1" w:styleId="HeaderChar">
    <w:name w:val="Header Char"/>
    <w:basedOn w:val="DefaultParagraphFont"/>
    <w:link w:val="Header"/>
    <w:uiPriority w:val="99"/>
    <w:rsid w:val="001973EB"/>
    <w:rPr>
      <w:sz w:val="24"/>
      <w:szCs w:val="24"/>
      <w:lang w:val="en-AU"/>
    </w:rPr>
  </w:style>
  <w:style w:type="paragraph" w:styleId="Footer">
    <w:name w:val="footer"/>
    <w:basedOn w:val="Normal"/>
    <w:link w:val="FooterChar"/>
    <w:uiPriority w:val="99"/>
    <w:unhideWhenUsed/>
    <w:rsid w:val="001973EB"/>
    <w:pPr>
      <w:tabs>
        <w:tab w:val="center" w:pos="4320"/>
        <w:tab w:val="right" w:pos="8640"/>
      </w:tabs>
    </w:pPr>
  </w:style>
  <w:style w:type="character" w:customStyle="1" w:styleId="FooterChar">
    <w:name w:val="Footer Char"/>
    <w:basedOn w:val="DefaultParagraphFont"/>
    <w:link w:val="Footer"/>
    <w:uiPriority w:val="99"/>
    <w:rsid w:val="001973EB"/>
    <w:rPr>
      <w:sz w:val="24"/>
      <w:szCs w:val="24"/>
      <w:lang w:val="en-AU"/>
    </w:rPr>
  </w:style>
  <w:style w:type="paragraph" w:customStyle="1" w:styleId="BasicParagraph">
    <w:name w:val="[Basic Paragraph]"/>
    <w:basedOn w:val="Normal"/>
    <w:uiPriority w:val="99"/>
    <w:rsid w:val="001973EB"/>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RWHFooter">
    <w:name w:val="RWH: Footer"/>
    <w:basedOn w:val="BasicParagraph"/>
    <w:qFormat/>
    <w:rsid w:val="00534EBD"/>
    <w:pPr>
      <w:suppressAutoHyphens/>
      <w:jc w:val="right"/>
    </w:pPr>
    <w:rPr>
      <w:rFonts w:ascii="Arial" w:hAnsi="Arial" w:cs="Arial"/>
      <w:color w:val="0071A2"/>
      <w:spacing w:val="-1"/>
      <w:sz w:val="16"/>
      <w:szCs w:val="16"/>
    </w:rPr>
  </w:style>
  <w:style w:type="paragraph" w:customStyle="1" w:styleId="RWHTitle">
    <w:name w:val="RWH: Title"/>
    <w:basedOn w:val="Heading2"/>
    <w:qFormat/>
    <w:rsid w:val="00534EBD"/>
    <w:pPr>
      <w:spacing w:before="0" w:line="240" w:lineRule="auto"/>
    </w:pPr>
    <w:rPr>
      <w:rFonts w:ascii="Arial" w:hAnsi="Arial" w:cs="Arial"/>
      <w:b w:val="0"/>
      <w:color w:val="0071A2"/>
      <w:sz w:val="40"/>
      <w:szCs w:val="32"/>
      <w:bdr w:val="none" w:sz="0" w:space="0" w:color="auto" w:frame="1"/>
    </w:rPr>
  </w:style>
  <w:style w:type="paragraph" w:styleId="ListParagraph">
    <w:name w:val="List Paragraph"/>
    <w:basedOn w:val="Normal"/>
    <w:uiPriority w:val="72"/>
    <w:qFormat/>
    <w:rsid w:val="004D0BB0"/>
    <w:pPr>
      <w:spacing w:after="160" w:line="259" w:lineRule="auto"/>
      <w:ind w:left="720"/>
      <w:contextualSpacing/>
    </w:pPr>
    <w:rPr>
      <w:rFonts w:eastAsiaTheme="minorHAnsi"/>
      <w:sz w:val="22"/>
      <w:szCs w:val="22"/>
      <w:lang w:eastAsia="en-US"/>
    </w:rPr>
  </w:style>
  <w:style w:type="paragraph" w:customStyle="1" w:styleId="RWHBodycopy">
    <w:name w:val="RWH: Body copy"/>
    <w:qFormat/>
    <w:rsid w:val="000336FF"/>
    <w:pPr>
      <w:spacing w:before="160" w:line="276" w:lineRule="auto"/>
    </w:pPr>
    <w:rPr>
      <w:rFonts w:ascii="Arial" w:eastAsia="Times New Roman" w:hAnsi="Arial" w:cs="Arial"/>
      <w:color w:val="000000" w:themeColor="text1"/>
      <w:spacing w:val="-4"/>
      <w:bdr w:val="none" w:sz="0" w:space="0" w:color="auto" w:frame="1"/>
      <w:lang w:val="en-AU" w:eastAsia="en-AU"/>
    </w:rPr>
  </w:style>
  <w:style w:type="paragraph" w:customStyle="1" w:styleId="RWHAhead">
    <w:name w:val="RWH: A head"/>
    <w:basedOn w:val="Heading6"/>
    <w:qFormat/>
    <w:rsid w:val="00DC5E53"/>
    <w:pPr>
      <w:spacing w:before="480" w:line="276" w:lineRule="auto"/>
    </w:pPr>
    <w:rPr>
      <w:rFonts w:ascii="Arial" w:hAnsi="Arial"/>
      <w:color w:val="0071A2"/>
      <w:sz w:val="26"/>
      <w:szCs w:val="26"/>
      <w:shd w:val="clear" w:color="auto" w:fill="auto"/>
    </w:rPr>
  </w:style>
  <w:style w:type="paragraph" w:customStyle="1" w:styleId="RWHBhead">
    <w:name w:val="RWH: B head"/>
    <w:basedOn w:val="Heading5"/>
    <w:next w:val="RWHBodycopy"/>
    <w:qFormat/>
    <w:rsid w:val="00ED64D8"/>
    <w:pPr>
      <w:spacing w:before="240" w:after="160" w:line="276" w:lineRule="auto"/>
    </w:pPr>
    <w:rPr>
      <w:rFonts w:ascii="Arial" w:hAnsi="Arial" w:cs="Arial"/>
      <w:i w:val="0"/>
      <w:color w:val="595959" w:themeColor="text1" w:themeTint="A6"/>
    </w:rPr>
  </w:style>
  <w:style w:type="numbering" w:customStyle="1" w:styleId="RWHBullet">
    <w:name w:val="RWH: Bullet"/>
    <w:basedOn w:val="NoList"/>
    <w:uiPriority w:val="99"/>
    <w:rsid w:val="001973EB"/>
    <w:pPr>
      <w:numPr>
        <w:numId w:val="8"/>
      </w:numPr>
    </w:pPr>
  </w:style>
  <w:style w:type="paragraph" w:customStyle="1" w:styleId="RWHNumberedlist">
    <w:name w:val="RWH: Numbered list"/>
    <w:basedOn w:val="RWHBodycopy"/>
    <w:qFormat/>
    <w:rsid w:val="001973EB"/>
    <w:pPr>
      <w:numPr>
        <w:numId w:val="14"/>
      </w:numPr>
    </w:pPr>
  </w:style>
  <w:style w:type="paragraph" w:customStyle="1" w:styleId="RWHversion">
    <w:name w:val="RWH: version"/>
    <w:basedOn w:val="RWHBodycopy"/>
    <w:qFormat/>
    <w:rsid w:val="000336FF"/>
    <w:pPr>
      <w:tabs>
        <w:tab w:val="left" w:pos="4536"/>
      </w:tabs>
    </w:pPr>
    <w:rPr>
      <w:color w:val="595959" w:themeColor="text1" w:themeTint="A6"/>
      <w:sz w:val="18"/>
      <w:szCs w:val="18"/>
    </w:rPr>
  </w:style>
  <w:style w:type="paragraph" w:customStyle="1" w:styleId="RWHBullets">
    <w:name w:val="RWH: Bullets"/>
    <w:basedOn w:val="RWHBodycopy"/>
    <w:qFormat/>
    <w:rsid w:val="000336FF"/>
    <w:pPr>
      <w:numPr>
        <w:numId w:val="21"/>
      </w:numPr>
      <w:spacing w:before="80"/>
      <w:ind w:left="284" w:hanging="284"/>
    </w:pPr>
  </w:style>
  <w:style w:type="table" w:styleId="TableGrid">
    <w:name w:val="Table Grid"/>
    <w:basedOn w:val="TableNormal"/>
    <w:uiPriority w:val="59"/>
    <w:rsid w:val="005C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2859"/>
    <w:rPr>
      <w:color w:val="0071A2"/>
      <w:u w:val="single"/>
    </w:rPr>
  </w:style>
  <w:style w:type="paragraph" w:customStyle="1" w:styleId="RWHtabletext">
    <w:name w:val="RWH: table text"/>
    <w:basedOn w:val="RWHBodycopy"/>
    <w:qFormat/>
    <w:rsid w:val="00D4125C"/>
    <w:pPr>
      <w:spacing w:before="0"/>
    </w:pPr>
    <w:rPr>
      <w:color w:val="auto"/>
      <w:sz w:val="18"/>
      <w:szCs w:val="18"/>
    </w:rPr>
  </w:style>
  <w:style w:type="paragraph" w:customStyle="1" w:styleId="RWHtablehead2">
    <w:name w:val="RWH: table head 2"/>
    <w:basedOn w:val="RWHBodycopy"/>
    <w:qFormat/>
    <w:rsid w:val="00D4125C"/>
    <w:pPr>
      <w:tabs>
        <w:tab w:val="left" w:pos="4536"/>
      </w:tabs>
      <w:spacing w:before="0"/>
    </w:pPr>
    <w:rPr>
      <w:b/>
      <w:color w:val="auto"/>
    </w:rPr>
  </w:style>
  <w:style w:type="paragraph" w:customStyle="1" w:styleId="RWHTablehead1">
    <w:name w:val="RWH: Table head 1"/>
    <w:basedOn w:val="RWHtablehead2"/>
    <w:qFormat/>
    <w:rsid w:val="00D4125C"/>
    <w:rPr>
      <w:rFonts w:eastAsia="Calibri"/>
      <w:color w:val="FFFFFF" w:themeColor="background1"/>
      <w:sz w:val="22"/>
      <w:szCs w:val="22"/>
    </w:rPr>
  </w:style>
  <w:style w:type="character" w:customStyle="1" w:styleId="SHRFVEmphasis">
    <w:name w:val="SHRFV Emphasis"/>
    <w:basedOn w:val="DefaultParagraphFont"/>
    <w:uiPriority w:val="1"/>
    <w:qFormat/>
    <w:rsid w:val="00DC5E53"/>
    <w:rPr>
      <w:b/>
      <w:color w:val="0071A2"/>
    </w:rPr>
  </w:style>
  <w:style w:type="paragraph" w:customStyle="1" w:styleId="RWHHeader">
    <w:name w:val="RWH: Header"/>
    <w:basedOn w:val="RWHFooter"/>
    <w:qFormat/>
    <w:rsid w:val="000A6A4D"/>
    <w:pPr>
      <w:jc w:val="left"/>
    </w:pPr>
    <w:rPr>
      <w:bCs/>
      <w:sz w:val="18"/>
    </w:rPr>
  </w:style>
  <w:style w:type="paragraph" w:styleId="EndnoteText">
    <w:name w:val="endnote text"/>
    <w:basedOn w:val="Normal"/>
    <w:link w:val="EndnoteTextChar"/>
    <w:uiPriority w:val="99"/>
    <w:unhideWhenUsed/>
    <w:rsid w:val="00510EF6"/>
    <w:pPr>
      <w:spacing w:after="120"/>
      <w:ind w:left="284" w:hanging="284"/>
    </w:pPr>
    <w:rPr>
      <w:rFonts w:asciiTheme="minorBidi" w:hAnsiTheme="minorBidi"/>
      <w:sz w:val="20"/>
      <w:szCs w:val="20"/>
    </w:rPr>
  </w:style>
  <w:style w:type="character" w:customStyle="1" w:styleId="EndnoteTextChar">
    <w:name w:val="Endnote Text Char"/>
    <w:basedOn w:val="DefaultParagraphFont"/>
    <w:link w:val="EndnoteText"/>
    <w:uiPriority w:val="99"/>
    <w:rsid w:val="00510EF6"/>
    <w:rPr>
      <w:rFonts w:asciiTheme="minorBidi" w:hAnsiTheme="minorBidi"/>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DD576-52D4-C64D-9581-4FD7290C8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Text &amp; Type</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Watson</dc:creator>
  <cp:keywords/>
  <dc:description/>
  <cp:lastModifiedBy>Madeleine Smith</cp:lastModifiedBy>
  <cp:revision>8</cp:revision>
  <cp:lastPrinted>2016-06-07T04:35:00Z</cp:lastPrinted>
  <dcterms:created xsi:type="dcterms:W3CDTF">2019-12-08T23:25:00Z</dcterms:created>
  <dcterms:modified xsi:type="dcterms:W3CDTF">2020-08-14T01:21:00Z</dcterms:modified>
</cp:coreProperties>
</file>