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4CD11" w14:textId="77777777" w:rsidR="0004191A" w:rsidRPr="00A339B9" w:rsidRDefault="0004191A" w:rsidP="00653E8C">
      <w:pPr>
        <w:pStyle w:val="Default"/>
        <w:jc w:val="center"/>
        <w:rPr>
          <w:bCs/>
          <w:color w:val="0071A2"/>
          <w:sz w:val="40"/>
          <w:szCs w:val="40"/>
        </w:rPr>
        <w:sectPr w:rsidR="0004191A" w:rsidRPr="00A339B9" w:rsidSect="004B54BE">
          <w:headerReference w:type="default" r:id="rId11"/>
          <w:footerReference w:type="default" r:id="rId12"/>
          <w:pgSz w:w="11907" w:h="16839" w:code="9"/>
          <w:pgMar w:top="1040" w:right="470" w:bottom="388" w:left="791" w:header="720" w:footer="356" w:gutter="0"/>
          <w:cols w:space="720"/>
          <w:noEndnote/>
          <w:docGrid w:linePitch="299"/>
        </w:sectPr>
      </w:pPr>
    </w:p>
    <w:p w14:paraId="370A8032" w14:textId="226669F9" w:rsidR="00653E8C" w:rsidRPr="00A339B9" w:rsidRDefault="00DF66AD" w:rsidP="00A339B9">
      <w:pPr>
        <w:pStyle w:val="Default"/>
        <w:rPr>
          <w:bCs/>
          <w:color w:val="0071A2"/>
          <w:sz w:val="52"/>
          <w:szCs w:val="52"/>
        </w:rPr>
      </w:pPr>
      <w:r w:rsidRPr="00A339B9">
        <w:rPr>
          <w:bCs/>
          <w:color w:val="0071A2"/>
          <w:sz w:val="52"/>
          <w:szCs w:val="52"/>
        </w:rPr>
        <w:t xml:space="preserve">Identifying and Responding </w:t>
      </w:r>
      <w:r w:rsidR="00D67595" w:rsidRPr="00A339B9">
        <w:rPr>
          <w:bCs/>
          <w:color w:val="0071A2"/>
          <w:sz w:val="52"/>
          <w:szCs w:val="52"/>
        </w:rPr>
        <w:t xml:space="preserve">to Family Violence </w:t>
      </w:r>
      <w:r w:rsidR="00653E8C" w:rsidRPr="00A339B9">
        <w:rPr>
          <w:bCs/>
          <w:color w:val="0071A2"/>
          <w:sz w:val="52"/>
          <w:szCs w:val="52"/>
        </w:rPr>
        <w:t>Policy</w:t>
      </w:r>
    </w:p>
    <w:p w14:paraId="28E4DF59" w14:textId="77777777" w:rsidR="00DF66AD" w:rsidRDefault="00DF66AD">
      <w:pPr>
        <w:pStyle w:val="Default"/>
      </w:pPr>
    </w:p>
    <w:p w14:paraId="6F59235C" w14:textId="77777777" w:rsidR="006A656B" w:rsidRPr="00A339B9" w:rsidRDefault="006A656B">
      <w:pPr>
        <w:pStyle w:val="Default"/>
        <w:rPr>
          <w:color w:val="0071A2"/>
          <w:sz w:val="28"/>
          <w:szCs w:val="28"/>
        </w:rPr>
      </w:pPr>
      <w:r w:rsidRPr="00A339B9">
        <w:rPr>
          <w:color w:val="0071A2"/>
        </w:rPr>
        <w:t xml:space="preserve"> </w:t>
      </w:r>
      <w:r w:rsidRPr="00A339B9">
        <w:rPr>
          <w:color w:val="0071A2"/>
          <w:sz w:val="28"/>
          <w:szCs w:val="28"/>
        </w:rPr>
        <w:t xml:space="preserve">1. Policy Statement </w:t>
      </w:r>
    </w:p>
    <w:p w14:paraId="49AE6BF2" w14:textId="77777777" w:rsidR="00653E8C" w:rsidRDefault="00653E8C">
      <w:pPr>
        <w:pStyle w:val="Default"/>
        <w:rPr>
          <w:sz w:val="20"/>
          <w:szCs w:val="20"/>
        </w:rPr>
      </w:pPr>
    </w:p>
    <w:p w14:paraId="436FEF91" w14:textId="05D40B2B" w:rsidR="00083F36" w:rsidRDefault="00083F36" w:rsidP="008B2195">
      <w:pPr>
        <w:pStyle w:val="Default"/>
        <w:spacing w:after="144"/>
        <w:jc w:val="both"/>
        <w:rPr>
          <w:sz w:val="20"/>
          <w:szCs w:val="20"/>
        </w:rPr>
      </w:pPr>
      <w:r>
        <w:rPr>
          <w:sz w:val="20"/>
          <w:szCs w:val="20"/>
        </w:rPr>
        <w:t xml:space="preserve">This policy has been developed to support [insert org name]’s commitment </w:t>
      </w:r>
      <w:r w:rsidR="00783EF8">
        <w:rPr>
          <w:sz w:val="20"/>
          <w:szCs w:val="20"/>
        </w:rPr>
        <w:t xml:space="preserve">to providing high quality care and </w:t>
      </w:r>
      <w:r>
        <w:rPr>
          <w:sz w:val="20"/>
          <w:szCs w:val="20"/>
        </w:rPr>
        <w:t>embed</w:t>
      </w:r>
      <w:r w:rsidR="00783EF8">
        <w:rPr>
          <w:sz w:val="20"/>
          <w:szCs w:val="20"/>
        </w:rPr>
        <w:t>ding</w:t>
      </w:r>
      <w:r>
        <w:rPr>
          <w:sz w:val="20"/>
          <w:szCs w:val="20"/>
        </w:rPr>
        <w:t xml:space="preserve"> evidenced-based best practice to ensure that the health needs of patients experiencing family violence are met </w:t>
      </w:r>
      <w:r w:rsidR="002C53AD">
        <w:rPr>
          <w:sz w:val="20"/>
          <w:szCs w:val="20"/>
        </w:rPr>
        <w:t>and</w:t>
      </w:r>
      <w:r>
        <w:rPr>
          <w:sz w:val="20"/>
          <w:szCs w:val="20"/>
        </w:rPr>
        <w:t xml:space="preserve"> </w:t>
      </w:r>
      <w:r w:rsidR="00630CF8">
        <w:rPr>
          <w:sz w:val="20"/>
          <w:szCs w:val="20"/>
        </w:rPr>
        <w:t>are</w:t>
      </w:r>
      <w:r>
        <w:rPr>
          <w:sz w:val="20"/>
          <w:szCs w:val="20"/>
        </w:rPr>
        <w:t xml:space="preserve"> inclusive of their right to safety.</w:t>
      </w:r>
    </w:p>
    <w:p w14:paraId="3846608C" w14:textId="4A821D5F" w:rsidR="00E553A6" w:rsidRDefault="00083F36" w:rsidP="008B2195">
      <w:pPr>
        <w:pStyle w:val="Default"/>
        <w:spacing w:after="144"/>
        <w:jc w:val="both"/>
        <w:rPr>
          <w:sz w:val="20"/>
          <w:szCs w:val="20"/>
        </w:rPr>
      </w:pPr>
      <w:r>
        <w:rPr>
          <w:sz w:val="20"/>
          <w:szCs w:val="20"/>
        </w:rPr>
        <w:t xml:space="preserve">In accordance with </w:t>
      </w:r>
      <w:r w:rsidR="00B931DF">
        <w:rPr>
          <w:i/>
          <w:sz w:val="20"/>
          <w:szCs w:val="20"/>
        </w:rPr>
        <w:t>Th</w:t>
      </w:r>
      <w:r w:rsidR="00B931DF" w:rsidRPr="00EA2AA9">
        <w:rPr>
          <w:i/>
          <w:sz w:val="20"/>
          <w:szCs w:val="20"/>
        </w:rPr>
        <w:t>e</w:t>
      </w:r>
      <w:r w:rsidR="00B931DF">
        <w:rPr>
          <w:sz w:val="20"/>
          <w:szCs w:val="20"/>
        </w:rPr>
        <w:t xml:space="preserve"> </w:t>
      </w:r>
      <w:r w:rsidR="00B931DF" w:rsidRPr="00E20818">
        <w:rPr>
          <w:i/>
          <w:sz w:val="20"/>
          <w:szCs w:val="20"/>
        </w:rPr>
        <w:t>Family Violence Risk Assessment and Risk Management Framework</w:t>
      </w:r>
      <w:r w:rsidR="00B931DF">
        <w:rPr>
          <w:i/>
          <w:sz w:val="20"/>
          <w:szCs w:val="20"/>
        </w:rPr>
        <w:t xml:space="preserve"> (MARAM) </w:t>
      </w:r>
      <w:r w:rsidR="00B931DF" w:rsidRPr="00A803E7">
        <w:rPr>
          <w:sz w:val="20"/>
          <w:szCs w:val="20"/>
        </w:rPr>
        <w:t xml:space="preserve">and </w:t>
      </w:r>
      <w:r>
        <w:rPr>
          <w:sz w:val="20"/>
          <w:szCs w:val="20"/>
        </w:rPr>
        <w:t>its</w:t>
      </w:r>
      <w:r w:rsidR="00E553A6">
        <w:rPr>
          <w:sz w:val="20"/>
          <w:szCs w:val="20"/>
        </w:rPr>
        <w:t xml:space="preserve"> legislative requirements under </w:t>
      </w:r>
      <w:r w:rsidR="007F1C4C">
        <w:rPr>
          <w:sz w:val="20"/>
          <w:szCs w:val="20"/>
        </w:rPr>
        <w:t xml:space="preserve">Part 11 of </w:t>
      </w:r>
      <w:r w:rsidR="00E553A6">
        <w:rPr>
          <w:sz w:val="20"/>
          <w:szCs w:val="20"/>
        </w:rPr>
        <w:t xml:space="preserve">the </w:t>
      </w:r>
      <w:r w:rsidR="00E553A6">
        <w:rPr>
          <w:i/>
          <w:sz w:val="20"/>
          <w:szCs w:val="20"/>
        </w:rPr>
        <w:t xml:space="preserve">Family Violence Protection Act </w:t>
      </w:r>
      <w:r w:rsidR="00E553A6" w:rsidRPr="00783EF8">
        <w:rPr>
          <w:i/>
          <w:sz w:val="20"/>
          <w:szCs w:val="20"/>
        </w:rPr>
        <w:t>2008</w:t>
      </w:r>
      <w:r w:rsidR="00E553A6">
        <w:rPr>
          <w:i/>
          <w:sz w:val="20"/>
          <w:szCs w:val="20"/>
        </w:rPr>
        <w:t xml:space="preserve">, </w:t>
      </w:r>
      <w:r w:rsidR="00E553A6">
        <w:rPr>
          <w:sz w:val="20"/>
          <w:szCs w:val="20"/>
        </w:rPr>
        <w:t>[insert org name] will</w:t>
      </w:r>
      <w:r w:rsidR="008D0803">
        <w:rPr>
          <w:sz w:val="20"/>
          <w:szCs w:val="20"/>
        </w:rPr>
        <w:t xml:space="preserve"> ensure all staff have</w:t>
      </w:r>
      <w:r w:rsidR="00FE0F47">
        <w:rPr>
          <w:sz w:val="20"/>
          <w:szCs w:val="20"/>
        </w:rPr>
        <w:t xml:space="preserve"> an understanding of</w:t>
      </w:r>
      <w:r w:rsidR="00E553A6">
        <w:rPr>
          <w:sz w:val="20"/>
          <w:szCs w:val="20"/>
        </w:rPr>
        <w:t>:</w:t>
      </w:r>
    </w:p>
    <w:p w14:paraId="5BB3E1E2" w14:textId="4E1DF38E" w:rsidR="003A3D8D" w:rsidRPr="00AA3114" w:rsidRDefault="003A3D8D" w:rsidP="00A803E7">
      <w:pPr>
        <w:pStyle w:val="Default"/>
        <w:numPr>
          <w:ilvl w:val="0"/>
          <w:numId w:val="12"/>
        </w:numPr>
        <w:spacing w:after="144"/>
        <w:jc w:val="both"/>
        <w:rPr>
          <w:color w:val="auto"/>
          <w:sz w:val="20"/>
          <w:szCs w:val="20"/>
        </w:rPr>
      </w:pPr>
      <w:r w:rsidRPr="00AA3114">
        <w:rPr>
          <w:color w:val="auto"/>
          <w:sz w:val="20"/>
          <w:szCs w:val="20"/>
        </w:rPr>
        <w:t>Their role in responding to family violence and contributing to an integrated system response to family violence</w:t>
      </w:r>
    </w:p>
    <w:p w14:paraId="7EF2B0A6" w14:textId="07A3A05A" w:rsidR="008D0803" w:rsidRPr="00AA3114" w:rsidRDefault="00FE0F47" w:rsidP="00A803E7">
      <w:pPr>
        <w:pStyle w:val="Default"/>
        <w:numPr>
          <w:ilvl w:val="0"/>
          <w:numId w:val="12"/>
        </w:numPr>
        <w:spacing w:after="144"/>
        <w:jc w:val="both"/>
        <w:rPr>
          <w:color w:val="auto"/>
          <w:sz w:val="20"/>
          <w:szCs w:val="20"/>
        </w:rPr>
      </w:pPr>
      <w:r w:rsidRPr="00AA3114">
        <w:rPr>
          <w:color w:val="auto"/>
          <w:sz w:val="20"/>
          <w:szCs w:val="20"/>
        </w:rPr>
        <w:t>The gendered</w:t>
      </w:r>
      <w:r w:rsidR="008D0803" w:rsidRPr="00AA3114">
        <w:rPr>
          <w:color w:val="auto"/>
          <w:sz w:val="20"/>
          <w:szCs w:val="20"/>
        </w:rPr>
        <w:t xml:space="preserve"> nature and dynamics of family violence</w:t>
      </w:r>
    </w:p>
    <w:p w14:paraId="2B4B3E7D" w14:textId="6E6EE34D" w:rsidR="000407EC" w:rsidRPr="00AA3114" w:rsidRDefault="000407EC" w:rsidP="000407EC">
      <w:pPr>
        <w:pStyle w:val="Default"/>
        <w:numPr>
          <w:ilvl w:val="0"/>
          <w:numId w:val="12"/>
        </w:numPr>
        <w:spacing w:after="144"/>
        <w:jc w:val="both"/>
        <w:rPr>
          <w:color w:val="auto"/>
          <w:sz w:val="20"/>
          <w:szCs w:val="20"/>
        </w:rPr>
      </w:pPr>
      <w:r w:rsidRPr="00AA3114">
        <w:rPr>
          <w:color w:val="auto"/>
          <w:sz w:val="20"/>
          <w:szCs w:val="20"/>
        </w:rPr>
        <w:t>Family violence observable signs and evidence-based risk indicators</w:t>
      </w:r>
    </w:p>
    <w:p w14:paraId="5E0B4A97" w14:textId="3BD585B7" w:rsidR="00FE0F47" w:rsidRDefault="00FE0F47" w:rsidP="00A803E7">
      <w:pPr>
        <w:pStyle w:val="Default"/>
        <w:numPr>
          <w:ilvl w:val="0"/>
          <w:numId w:val="12"/>
        </w:numPr>
        <w:spacing w:after="144"/>
        <w:jc w:val="both"/>
        <w:rPr>
          <w:color w:val="auto"/>
          <w:sz w:val="20"/>
          <w:szCs w:val="20"/>
        </w:rPr>
      </w:pPr>
      <w:r w:rsidRPr="00AA3114">
        <w:rPr>
          <w:color w:val="auto"/>
          <w:sz w:val="20"/>
          <w:szCs w:val="20"/>
        </w:rPr>
        <w:t>How</w:t>
      </w:r>
      <w:r w:rsidR="008D0803" w:rsidRPr="00AA3114">
        <w:rPr>
          <w:color w:val="auto"/>
          <w:sz w:val="20"/>
          <w:szCs w:val="20"/>
        </w:rPr>
        <w:t xml:space="preserve"> to respond </w:t>
      </w:r>
      <w:r w:rsidRPr="00AA3114">
        <w:rPr>
          <w:color w:val="auto"/>
          <w:sz w:val="20"/>
          <w:szCs w:val="20"/>
        </w:rPr>
        <w:t xml:space="preserve">to disclosures </w:t>
      </w:r>
      <w:r w:rsidR="0024298C" w:rsidRPr="00AA3114">
        <w:rPr>
          <w:color w:val="auto"/>
          <w:sz w:val="20"/>
          <w:szCs w:val="20"/>
        </w:rPr>
        <w:t xml:space="preserve">of family violence or if there are observable signs of family violence </w:t>
      </w:r>
      <w:r w:rsidR="003A3D8D" w:rsidRPr="00AA3114">
        <w:rPr>
          <w:color w:val="auto"/>
          <w:sz w:val="20"/>
          <w:szCs w:val="20"/>
        </w:rPr>
        <w:t xml:space="preserve">respectfully </w:t>
      </w:r>
      <w:r w:rsidR="000407EC" w:rsidRPr="00AA3114">
        <w:rPr>
          <w:color w:val="auto"/>
          <w:sz w:val="20"/>
          <w:szCs w:val="20"/>
        </w:rPr>
        <w:t xml:space="preserve">and </w:t>
      </w:r>
      <w:r w:rsidRPr="00AA3114">
        <w:rPr>
          <w:color w:val="auto"/>
          <w:sz w:val="20"/>
          <w:szCs w:val="20"/>
        </w:rPr>
        <w:t xml:space="preserve">sensitively and prioritise the safety of victim survivors </w:t>
      </w:r>
    </w:p>
    <w:p w14:paraId="0977820B" w14:textId="1C6CECC4" w:rsidR="00673B20" w:rsidRPr="00AA3114" w:rsidRDefault="00673B20" w:rsidP="00A803E7">
      <w:pPr>
        <w:pStyle w:val="Default"/>
        <w:numPr>
          <w:ilvl w:val="0"/>
          <w:numId w:val="12"/>
        </w:numPr>
        <w:spacing w:after="144"/>
        <w:jc w:val="both"/>
        <w:rPr>
          <w:color w:val="auto"/>
          <w:sz w:val="20"/>
          <w:szCs w:val="20"/>
        </w:rPr>
      </w:pPr>
      <w:r>
        <w:rPr>
          <w:color w:val="auto"/>
          <w:sz w:val="20"/>
          <w:szCs w:val="20"/>
        </w:rPr>
        <w:t xml:space="preserve">Contributing to keep perpetrators in view and accountable </w:t>
      </w:r>
    </w:p>
    <w:p w14:paraId="7677DC45" w14:textId="514D5212" w:rsidR="00FD7C34" w:rsidRPr="004C5C68" w:rsidRDefault="00FD7C34" w:rsidP="00AA3114">
      <w:pPr>
        <w:pStyle w:val="Default"/>
        <w:spacing w:after="144"/>
        <w:jc w:val="both"/>
        <w:rPr>
          <w:sz w:val="20"/>
          <w:szCs w:val="20"/>
        </w:rPr>
      </w:pPr>
    </w:p>
    <w:p w14:paraId="3D206BE9" w14:textId="4C0AD337" w:rsidR="008D0803" w:rsidRPr="006E70EB" w:rsidRDefault="008D0803" w:rsidP="00A803E7">
      <w:pPr>
        <w:pStyle w:val="Default"/>
        <w:spacing w:after="144"/>
        <w:ind w:left="360"/>
        <w:jc w:val="both"/>
        <w:rPr>
          <w:sz w:val="20"/>
          <w:szCs w:val="20"/>
        </w:rPr>
      </w:pPr>
      <w:r w:rsidRPr="006E70EB">
        <w:rPr>
          <w:sz w:val="20"/>
          <w:szCs w:val="20"/>
        </w:rPr>
        <w:t>In addition, [insert org] will ensure appropriate staff are trained</w:t>
      </w:r>
      <w:r w:rsidR="002C53AD" w:rsidRPr="006E70EB">
        <w:rPr>
          <w:sz w:val="20"/>
          <w:szCs w:val="20"/>
        </w:rPr>
        <w:t>:</w:t>
      </w:r>
    </w:p>
    <w:p w14:paraId="1FD895C6" w14:textId="796F69CE" w:rsidR="00E553A6" w:rsidRPr="006E70EB" w:rsidRDefault="00B931DF" w:rsidP="00A803E7">
      <w:pPr>
        <w:pStyle w:val="Default"/>
        <w:numPr>
          <w:ilvl w:val="0"/>
          <w:numId w:val="12"/>
        </w:numPr>
        <w:spacing w:after="144"/>
        <w:jc w:val="both"/>
        <w:rPr>
          <w:sz w:val="20"/>
          <w:szCs w:val="20"/>
        </w:rPr>
      </w:pPr>
      <w:r w:rsidRPr="006E70EB">
        <w:rPr>
          <w:sz w:val="20"/>
          <w:szCs w:val="20"/>
        </w:rPr>
        <w:t>I</w:t>
      </w:r>
      <w:r w:rsidR="00E553A6" w:rsidRPr="006E70EB">
        <w:rPr>
          <w:sz w:val="20"/>
          <w:szCs w:val="20"/>
        </w:rPr>
        <w:t xml:space="preserve">n first-line support for </w:t>
      </w:r>
      <w:r w:rsidR="007F1C4C" w:rsidRPr="006E70EB">
        <w:rPr>
          <w:sz w:val="20"/>
          <w:szCs w:val="20"/>
        </w:rPr>
        <w:t>individuals</w:t>
      </w:r>
      <w:r w:rsidR="00114743">
        <w:rPr>
          <w:sz w:val="20"/>
          <w:szCs w:val="20"/>
        </w:rPr>
        <w:t xml:space="preserve"> </w:t>
      </w:r>
      <w:r w:rsidR="00E553A6" w:rsidRPr="006E70EB">
        <w:rPr>
          <w:sz w:val="20"/>
          <w:szCs w:val="20"/>
        </w:rPr>
        <w:t xml:space="preserve">who are </w:t>
      </w:r>
      <w:r w:rsidR="008D0803" w:rsidRPr="006E70EB">
        <w:rPr>
          <w:sz w:val="20"/>
          <w:szCs w:val="20"/>
        </w:rPr>
        <w:t>identified</w:t>
      </w:r>
      <w:r w:rsidR="00E553A6" w:rsidRPr="006E70EB">
        <w:rPr>
          <w:sz w:val="20"/>
          <w:szCs w:val="20"/>
        </w:rPr>
        <w:t xml:space="preserve"> as experiencing or at risk of experiencing family violence</w:t>
      </w:r>
    </w:p>
    <w:p w14:paraId="52F69562" w14:textId="423AF19B" w:rsidR="00B931DF" w:rsidRPr="006E70EB" w:rsidRDefault="00B931DF" w:rsidP="00A803E7">
      <w:pPr>
        <w:pStyle w:val="Default"/>
        <w:numPr>
          <w:ilvl w:val="0"/>
          <w:numId w:val="12"/>
        </w:numPr>
        <w:spacing w:after="144"/>
        <w:jc w:val="both"/>
        <w:rPr>
          <w:sz w:val="20"/>
          <w:szCs w:val="20"/>
        </w:rPr>
      </w:pPr>
      <w:r w:rsidRPr="006E70EB">
        <w:rPr>
          <w:sz w:val="20"/>
          <w:szCs w:val="20"/>
        </w:rPr>
        <w:t>To competently and confidently conduct screening or risk assessment in accordance with their role and responsibilities</w:t>
      </w:r>
      <w:r w:rsidR="002618A5">
        <w:rPr>
          <w:sz w:val="20"/>
          <w:szCs w:val="20"/>
        </w:rPr>
        <w:t xml:space="preserve"> under MARAM.</w:t>
      </w:r>
      <w:r w:rsidRPr="006E70EB">
        <w:rPr>
          <w:sz w:val="20"/>
          <w:szCs w:val="20"/>
        </w:rPr>
        <w:t xml:space="preserve"> </w:t>
      </w:r>
    </w:p>
    <w:p w14:paraId="58CDC33E" w14:textId="1E526810" w:rsidR="00B931DF" w:rsidRPr="006E70EB" w:rsidRDefault="00B931DF" w:rsidP="00A803E7">
      <w:pPr>
        <w:pStyle w:val="Default"/>
        <w:numPr>
          <w:ilvl w:val="0"/>
          <w:numId w:val="12"/>
        </w:numPr>
        <w:spacing w:after="144"/>
        <w:jc w:val="both"/>
        <w:rPr>
          <w:sz w:val="20"/>
          <w:szCs w:val="20"/>
        </w:rPr>
      </w:pPr>
      <w:r w:rsidRPr="006E70EB">
        <w:rPr>
          <w:sz w:val="20"/>
          <w:szCs w:val="20"/>
        </w:rPr>
        <w:t>To comp</w:t>
      </w:r>
      <w:r w:rsidR="004C6571" w:rsidRPr="006E70EB">
        <w:rPr>
          <w:sz w:val="20"/>
          <w:szCs w:val="20"/>
        </w:rPr>
        <w:t>et</w:t>
      </w:r>
      <w:r w:rsidR="00D90BEB" w:rsidRPr="006E70EB">
        <w:rPr>
          <w:sz w:val="20"/>
          <w:szCs w:val="20"/>
        </w:rPr>
        <w:t>ently</w:t>
      </w:r>
      <w:r w:rsidRPr="006E70EB">
        <w:rPr>
          <w:sz w:val="20"/>
          <w:szCs w:val="20"/>
        </w:rPr>
        <w:t xml:space="preserve"> and confidently address immediate risk and safety concerns</w:t>
      </w:r>
    </w:p>
    <w:p w14:paraId="68C7F7EA" w14:textId="77777777" w:rsidR="00B931DF" w:rsidRPr="006E70EB" w:rsidRDefault="00B931DF" w:rsidP="00A803E7">
      <w:pPr>
        <w:pStyle w:val="Default"/>
        <w:numPr>
          <w:ilvl w:val="0"/>
          <w:numId w:val="12"/>
        </w:numPr>
        <w:spacing w:after="144"/>
        <w:jc w:val="both"/>
        <w:rPr>
          <w:sz w:val="20"/>
          <w:szCs w:val="20"/>
        </w:rPr>
      </w:pPr>
      <w:r w:rsidRPr="006E70EB">
        <w:rPr>
          <w:sz w:val="20"/>
          <w:szCs w:val="20"/>
        </w:rPr>
        <w:t>To undertake risk management, including safety planning in accordance with t</w:t>
      </w:r>
      <w:r w:rsidR="00783EF8" w:rsidRPr="006E70EB">
        <w:rPr>
          <w:sz w:val="20"/>
          <w:szCs w:val="20"/>
        </w:rPr>
        <w:t>heir roles and responsibilities</w:t>
      </w:r>
    </w:p>
    <w:p w14:paraId="5A7EB668" w14:textId="5C7A2C03" w:rsidR="00783EF8" w:rsidRPr="006E70EB" w:rsidRDefault="002C53AD" w:rsidP="00A803E7">
      <w:pPr>
        <w:pStyle w:val="Default"/>
        <w:numPr>
          <w:ilvl w:val="0"/>
          <w:numId w:val="12"/>
        </w:numPr>
        <w:spacing w:after="144"/>
        <w:jc w:val="both"/>
        <w:rPr>
          <w:sz w:val="20"/>
          <w:szCs w:val="20"/>
        </w:rPr>
      </w:pPr>
      <w:r w:rsidRPr="006E70EB">
        <w:rPr>
          <w:sz w:val="20"/>
          <w:szCs w:val="20"/>
        </w:rPr>
        <w:t>To p</w:t>
      </w:r>
      <w:r w:rsidR="00783EF8" w:rsidRPr="006E70EB">
        <w:rPr>
          <w:sz w:val="20"/>
          <w:szCs w:val="20"/>
        </w:rPr>
        <w:t>rovide a pathway to specialist family violence support</w:t>
      </w:r>
      <w:r w:rsidR="00673B20">
        <w:rPr>
          <w:sz w:val="20"/>
          <w:szCs w:val="20"/>
        </w:rPr>
        <w:t xml:space="preserve"> and any other appropriate sources of support required </w:t>
      </w:r>
    </w:p>
    <w:p w14:paraId="2362B088" w14:textId="77777777" w:rsidR="006E70EB" w:rsidRPr="00E11503" w:rsidRDefault="002C53AD" w:rsidP="003C3E4B">
      <w:pPr>
        <w:pStyle w:val="RWHBodycopy"/>
        <w:numPr>
          <w:ilvl w:val="0"/>
          <w:numId w:val="12"/>
        </w:numPr>
        <w:spacing w:before="0" w:line="240" w:lineRule="auto"/>
        <w:jc w:val="both"/>
        <w:rPr>
          <w:rFonts w:asciiTheme="minorBidi" w:eastAsia="Times" w:hAnsiTheme="minorBidi"/>
        </w:rPr>
      </w:pPr>
      <w:r w:rsidRPr="006E70EB">
        <w:rPr>
          <w:rFonts w:asciiTheme="minorBidi" w:eastAsia="Times" w:hAnsiTheme="minorBidi" w:cstheme="minorBidi"/>
          <w:color w:val="auto"/>
        </w:rPr>
        <w:t>To r</w:t>
      </w:r>
      <w:r w:rsidR="00244580" w:rsidRPr="006E70EB">
        <w:rPr>
          <w:rFonts w:asciiTheme="minorBidi" w:eastAsia="Times" w:hAnsiTheme="minorBidi" w:cstheme="minorBidi"/>
          <w:color w:val="auto"/>
        </w:rPr>
        <w:t>ecognis</w:t>
      </w:r>
      <w:r w:rsidRPr="006E70EB">
        <w:rPr>
          <w:rFonts w:asciiTheme="minorBidi" w:eastAsia="Times" w:hAnsiTheme="minorBidi" w:cstheme="minorBidi"/>
          <w:color w:val="auto"/>
        </w:rPr>
        <w:t>e</w:t>
      </w:r>
      <w:r w:rsidR="00244580" w:rsidRPr="006E70EB">
        <w:rPr>
          <w:rFonts w:asciiTheme="minorBidi" w:eastAsia="Times" w:hAnsiTheme="minorBidi" w:cstheme="minorBidi"/>
          <w:color w:val="auto"/>
        </w:rPr>
        <w:t xml:space="preserve"> and address barriers that impact a person’s support and safety options</w:t>
      </w:r>
    </w:p>
    <w:p w14:paraId="51A3FD8A" w14:textId="23C4A302" w:rsidR="006E70EB" w:rsidRPr="00E11503" w:rsidRDefault="006E70EB" w:rsidP="006E70EB">
      <w:pPr>
        <w:pStyle w:val="RWHBodycopy"/>
        <w:numPr>
          <w:ilvl w:val="0"/>
          <w:numId w:val="12"/>
        </w:numPr>
        <w:jc w:val="both"/>
        <w:rPr>
          <w:bCs/>
        </w:rPr>
      </w:pPr>
      <w:r w:rsidRPr="00E11503">
        <w:rPr>
          <w:bCs/>
        </w:rPr>
        <w:t>Contribute to the organisation’s responsibility to share information, and collaborate at a multi-agency level</w:t>
      </w:r>
    </w:p>
    <w:p w14:paraId="4BC182B0" w14:textId="77777777" w:rsidR="00244580" w:rsidRDefault="00244580" w:rsidP="00573964">
      <w:pPr>
        <w:pStyle w:val="Default"/>
        <w:spacing w:after="144"/>
        <w:jc w:val="both"/>
        <w:rPr>
          <w:sz w:val="20"/>
          <w:szCs w:val="20"/>
        </w:rPr>
      </w:pPr>
    </w:p>
    <w:p w14:paraId="10666318" w14:textId="25F5397F" w:rsidR="007F1C4C" w:rsidRDefault="00E553A6" w:rsidP="008B2195">
      <w:pPr>
        <w:pStyle w:val="Default"/>
        <w:spacing w:after="144"/>
        <w:jc w:val="both"/>
        <w:rPr>
          <w:sz w:val="20"/>
          <w:szCs w:val="20"/>
        </w:rPr>
      </w:pPr>
      <w:r>
        <w:rPr>
          <w:sz w:val="20"/>
          <w:szCs w:val="20"/>
        </w:rPr>
        <w:t>This policy align</w:t>
      </w:r>
      <w:r w:rsidR="002618A5">
        <w:rPr>
          <w:sz w:val="20"/>
          <w:szCs w:val="20"/>
        </w:rPr>
        <w:t>s</w:t>
      </w:r>
      <w:r>
        <w:rPr>
          <w:sz w:val="20"/>
          <w:szCs w:val="20"/>
        </w:rPr>
        <w:t xml:space="preserve"> with</w:t>
      </w:r>
      <w:r w:rsidRPr="00AA3114">
        <w:rPr>
          <w:iCs/>
          <w:sz w:val="20"/>
          <w:szCs w:val="20"/>
        </w:rPr>
        <w:t xml:space="preserve"> </w:t>
      </w:r>
      <w:r w:rsidR="00CE170E" w:rsidRPr="00AA3114">
        <w:rPr>
          <w:iCs/>
          <w:sz w:val="20"/>
          <w:szCs w:val="20"/>
        </w:rPr>
        <w:t>MARAM</w:t>
      </w:r>
      <w:r w:rsidRPr="00AA3114">
        <w:rPr>
          <w:iCs/>
          <w:sz w:val="20"/>
          <w:szCs w:val="20"/>
        </w:rPr>
        <w:t>,</w:t>
      </w:r>
      <w:r w:rsidR="00CE170E" w:rsidRPr="00AA3114">
        <w:rPr>
          <w:iCs/>
          <w:sz w:val="20"/>
          <w:szCs w:val="20"/>
        </w:rPr>
        <w:t xml:space="preserve"> </w:t>
      </w:r>
      <w:r>
        <w:rPr>
          <w:sz w:val="20"/>
          <w:szCs w:val="20"/>
        </w:rPr>
        <w:t xml:space="preserve">which </w:t>
      </w:r>
      <w:r w:rsidR="00CE170E">
        <w:rPr>
          <w:sz w:val="20"/>
          <w:szCs w:val="20"/>
        </w:rPr>
        <w:t xml:space="preserve">is best practice for family violence risk assessment and management, based on current evidence and research. </w:t>
      </w:r>
      <w:r w:rsidR="00783EF8">
        <w:rPr>
          <w:sz w:val="20"/>
          <w:szCs w:val="20"/>
        </w:rPr>
        <w:t xml:space="preserve">Alignment to MARAM enables </w:t>
      </w:r>
      <w:r w:rsidR="00114743">
        <w:rPr>
          <w:sz w:val="20"/>
          <w:szCs w:val="20"/>
        </w:rPr>
        <w:t xml:space="preserve">an </w:t>
      </w:r>
      <w:r w:rsidR="00783EF8">
        <w:rPr>
          <w:sz w:val="20"/>
          <w:szCs w:val="20"/>
        </w:rPr>
        <w:t xml:space="preserve">effective, integrated response that empowers victim survivors, prioritises their safety and can hold perpetrators in view and </w:t>
      </w:r>
      <w:r w:rsidR="007F1C4C">
        <w:rPr>
          <w:sz w:val="20"/>
          <w:szCs w:val="20"/>
        </w:rPr>
        <w:t xml:space="preserve">hold them accountable for their actions and behaviours. </w:t>
      </w:r>
      <w:r w:rsidR="00CE170E">
        <w:rPr>
          <w:sz w:val="20"/>
          <w:szCs w:val="20"/>
        </w:rPr>
        <w:t xml:space="preserve">It aims to establish a system-wide shared understanding of family violence and collective responsibility for risk assessment and management. </w:t>
      </w:r>
      <w:r w:rsidR="00584382">
        <w:rPr>
          <w:sz w:val="20"/>
          <w:szCs w:val="20"/>
        </w:rPr>
        <w:t xml:space="preserve">MARAM is underpinned by an understanding that different sectors and services within the integrated service system have </w:t>
      </w:r>
      <w:r w:rsidR="000B229C">
        <w:rPr>
          <w:sz w:val="20"/>
          <w:szCs w:val="20"/>
        </w:rPr>
        <w:t xml:space="preserve">a </w:t>
      </w:r>
      <w:r w:rsidR="00584382">
        <w:rPr>
          <w:sz w:val="20"/>
          <w:szCs w:val="20"/>
        </w:rPr>
        <w:t xml:space="preserve">role </w:t>
      </w:r>
      <w:r w:rsidR="004160C1">
        <w:rPr>
          <w:sz w:val="20"/>
          <w:szCs w:val="20"/>
        </w:rPr>
        <w:t>in</w:t>
      </w:r>
      <w:r w:rsidR="00584382">
        <w:rPr>
          <w:sz w:val="20"/>
          <w:szCs w:val="20"/>
        </w:rPr>
        <w:t xml:space="preserve"> support</w:t>
      </w:r>
      <w:r w:rsidR="004160C1">
        <w:rPr>
          <w:sz w:val="20"/>
          <w:szCs w:val="20"/>
        </w:rPr>
        <w:t>ing</w:t>
      </w:r>
      <w:r w:rsidR="00584382">
        <w:rPr>
          <w:sz w:val="20"/>
          <w:szCs w:val="20"/>
        </w:rPr>
        <w:t xml:space="preserve"> effective responses to family violence.</w:t>
      </w:r>
      <w:r w:rsidR="00783EF8">
        <w:rPr>
          <w:sz w:val="20"/>
          <w:szCs w:val="20"/>
        </w:rPr>
        <w:t xml:space="preserve"> The health sector has a pivotal role in identifying people affected by family violence, providing medical care and a pathway to specialist family violence support</w:t>
      </w:r>
      <w:r w:rsidR="00C95376">
        <w:rPr>
          <w:sz w:val="20"/>
          <w:szCs w:val="20"/>
        </w:rPr>
        <w:t>.</w:t>
      </w:r>
    </w:p>
    <w:p w14:paraId="42F43DA6" w14:textId="77777777" w:rsidR="00B931DF" w:rsidRDefault="00B931DF" w:rsidP="00653E8C">
      <w:pPr>
        <w:pStyle w:val="Default"/>
        <w:jc w:val="both"/>
        <w:rPr>
          <w:sz w:val="20"/>
          <w:szCs w:val="20"/>
        </w:rPr>
      </w:pPr>
    </w:p>
    <w:p w14:paraId="2EEDF068" w14:textId="1F1B6C2D" w:rsidR="006A656B" w:rsidRPr="00A339B9" w:rsidRDefault="006A656B" w:rsidP="00653E8C">
      <w:pPr>
        <w:pStyle w:val="Default"/>
        <w:jc w:val="both"/>
        <w:rPr>
          <w:color w:val="0071A2"/>
          <w:sz w:val="28"/>
          <w:szCs w:val="28"/>
        </w:rPr>
      </w:pPr>
      <w:r w:rsidRPr="00A339B9">
        <w:rPr>
          <w:color w:val="0071A2"/>
          <w:sz w:val="28"/>
          <w:szCs w:val="28"/>
        </w:rPr>
        <w:t>Guiding Principle</w:t>
      </w:r>
      <w:r w:rsidR="00672C16" w:rsidRPr="00A339B9">
        <w:rPr>
          <w:color w:val="0071A2"/>
          <w:sz w:val="28"/>
          <w:szCs w:val="28"/>
        </w:rPr>
        <w:t>s</w:t>
      </w:r>
      <w:r w:rsidRPr="00A339B9">
        <w:rPr>
          <w:color w:val="0071A2"/>
          <w:sz w:val="28"/>
          <w:szCs w:val="28"/>
        </w:rPr>
        <w:t xml:space="preserve"> </w:t>
      </w:r>
    </w:p>
    <w:p w14:paraId="792C9D38" w14:textId="77777777" w:rsidR="00DF66AD" w:rsidRDefault="00DF66AD" w:rsidP="00653E8C">
      <w:pPr>
        <w:pStyle w:val="Default"/>
        <w:jc w:val="both"/>
        <w:rPr>
          <w:sz w:val="20"/>
          <w:szCs w:val="20"/>
        </w:rPr>
      </w:pPr>
    </w:p>
    <w:p w14:paraId="20C78E46" w14:textId="6560F390" w:rsidR="0004191A" w:rsidRDefault="00E92948" w:rsidP="0004191A">
      <w:pPr>
        <w:pStyle w:val="Default"/>
        <w:jc w:val="both"/>
        <w:rPr>
          <w:sz w:val="20"/>
          <w:szCs w:val="20"/>
        </w:rPr>
      </w:pPr>
      <w:r>
        <w:rPr>
          <w:sz w:val="20"/>
          <w:szCs w:val="20"/>
        </w:rPr>
        <w:t>Family violence is unacceptable in any form, across any community or culture. Family violence differs from other forms of violence: it is generally underpinned by a pattern of coercion, control and domination by one person over anothe</w:t>
      </w:r>
      <w:r w:rsidR="00E7310D">
        <w:rPr>
          <w:sz w:val="20"/>
          <w:szCs w:val="20"/>
        </w:rPr>
        <w:t xml:space="preserve">r. </w:t>
      </w:r>
      <w:r w:rsidR="009855C5">
        <w:rPr>
          <w:sz w:val="20"/>
          <w:szCs w:val="20"/>
        </w:rPr>
        <w:t xml:space="preserve">A central element of the experience of violence is the loss of control and feeling of powerlessness, therefore the governing principle is to give </w:t>
      </w:r>
      <w:r w:rsidR="00783EF8">
        <w:rPr>
          <w:sz w:val="20"/>
          <w:szCs w:val="20"/>
        </w:rPr>
        <w:t xml:space="preserve">individuals experiencing family violence </w:t>
      </w:r>
      <w:r w:rsidR="009855C5">
        <w:rPr>
          <w:sz w:val="20"/>
          <w:szCs w:val="20"/>
        </w:rPr>
        <w:t xml:space="preserve">as much sense of control over their health care as possible. </w:t>
      </w:r>
    </w:p>
    <w:p w14:paraId="558A075C" w14:textId="77777777" w:rsidR="00BA523A" w:rsidRDefault="00BA523A" w:rsidP="00D66D60">
      <w:pPr>
        <w:pStyle w:val="Default"/>
        <w:jc w:val="both"/>
        <w:rPr>
          <w:sz w:val="20"/>
          <w:szCs w:val="20"/>
        </w:rPr>
      </w:pPr>
    </w:p>
    <w:p w14:paraId="2B494AF6" w14:textId="3E00FB1C" w:rsidR="00DB1C35" w:rsidRPr="00521631" w:rsidRDefault="009D0A18" w:rsidP="00DB1C35">
      <w:pPr>
        <w:pStyle w:val="Default"/>
        <w:jc w:val="both"/>
        <w:rPr>
          <w:color w:val="auto"/>
          <w:sz w:val="20"/>
          <w:szCs w:val="20"/>
        </w:rPr>
      </w:pPr>
      <w:r>
        <w:rPr>
          <w:sz w:val="20"/>
          <w:szCs w:val="20"/>
        </w:rPr>
        <w:t xml:space="preserve">Family violence is </w:t>
      </w:r>
      <w:r w:rsidR="005F73F7">
        <w:rPr>
          <w:sz w:val="20"/>
          <w:szCs w:val="20"/>
        </w:rPr>
        <w:t xml:space="preserve">a </w:t>
      </w:r>
      <w:r>
        <w:rPr>
          <w:sz w:val="20"/>
          <w:szCs w:val="20"/>
        </w:rPr>
        <w:t xml:space="preserve">deeply gendered </w:t>
      </w:r>
      <w:r w:rsidR="005F73F7">
        <w:rPr>
          <w:sz w:val="20"/>
          <w:szCs w:val="20"/>
        </w:rPr>
        <w:t>issue rooted in structural inequa</w:t>
      </w:r>
      <w:bookmarkStart w:id="0" w:name="_GoBack"/>
      <w:bookmarkEnd w:id="0"/>
      <w:r w:rsidR="005F73F7">
        <w:rPr>
          <w:sz w:val="20"/>
          <w:szCs w:val="20"/>
        </w:rPr>
        <w:t xml:space="preserve">lities and an imbalance of power between men and </w:t>
      </w:r>
      <w:r w:rsidR="005F73F7">
        <w:rPr>
          <w:sz w:val="20"/>
          <w:szCs w:val="20"/>
        </w:rPr>
        <w:lastRenderedPageBreak/>
        <w:t xml:space="preserve">women. The causes of family violence are complex, and include gender inequality and community attitudes </w:t>
      </w:r>
      <w:r w:rsidR="00F76E23">
        <w:rPr>
          <w:sz w:val="20"/>
          <w:szCs w:val="20"/>
        </w:rPr>
        <w:t>between men and women</w:t>
      </w:r>
      <w:r w:rsidR="005F73F7">
        <w:rPr>
          <w:sz w:val="20"/>
          <w:szCs w:val="20"/>
        </w:rPr>
        <w:t>.</w:t>
      </w:r>
      <w:r>
        <w:rPr>
          <w:sz w:val="20"/>
          <w:szCs w:val="20"/>
        </w:rPr>
        <w:t xml:space="preserve"> </w:t>
      </w:r>
      <w:r w:rsidR="005F73F7">
        <w:rPr>
          <w:sz w:val="20"/>
          <w:szCs w:val="20"/>
        </w:rPr>
        <w:t xml:space="preserve">While both men and women can be perpetrators or victim survivors of family violence, overwhelmingly, perpetrators are men, who largely perpetrate violence against women and children. The significant majority of men who experience family violence are victim survivors of other male family members’ use of violence. </w:t>
      </w:r>
      <w:r w:rsidR="0050672B">
        <w:rPr>
          <w:sz w:val="20"/>
          <w:szCs w:val="20"/>
        </w:rPr>
        <w:t xml:space="preserve">Intimate partner </w:t>
      </w:r>
      <w:r w:rsidR="0050672B" w:rsidRPr="00521631">
        <w:rPr>
          <w:color w:val="auto"/>
          <w:sz w:val="20"/>
          <w:szCs w:val="20"/>
        </w:rPr>
        <w:t xml:space="preserve">violence also occurs in same sex relationships. </w:t>
      </w:r>
      <w:r w:rsidRPr="00521631">
        <w:rPr>
          <w:color w:val="auto"/>
          <w:sz w:val="20"/>
          <w:szCs w:val="20"/>
        </w:rPr>
        <w:t>It is acknowledged that broader conceptions of gender apply to individual’s identities, experience</w:t>
      </w:r>
      <w:r w:rsidR="004160C1">
        <w:rPr>
          <w:color w:val="auto"/>
          <w:sz w:val="20"/>
          <w:szCs w:val="20"/>
        </w:rPr>
        <w:t>s</w:t>
      </w:r>
      <w:r w:rsidRPr="00521631">
        <w:rPr>
          <w:color w:val="auto"/>
          <w:sz w:val="20"/>
          <w:szCs w:val="20"/>
        </w:rPr>
        <w:t xml:space="preserve"> and manifestations of family violence. </w:t>
      </w:r>
    </w:p>
    <w:p w14:paraId="35CD807B" w14:textId="0FB619AE" w:rsidR="00E92948" w:rsidRDefault="00E92948" w:rsidP="00653E8C">
      <w:pPr>
        <w:pStyle w:val="Default"/>
        <w:jc w:val="both"/>
        <w:rPr>
          <w:sz w:val="20"/>
          <w:szCs w:val="20"/>
        </w:rPr>
      </w:pPr>
    </w:p>
    <w:p w14:paraId="75F14F32" w14:textId="77777777" w:rsidR="008E56D9" w:rsidRPr="00412825" w:rsidRDefault="008E56D9" w:rsidP="008E56D9">
      <w:pPr>
        <w:spacing w:after="0" w:line="240" w:lineRule="auto"/>
        <w:rPr>
          <w:rFonts w:asciiTheme="minorBidi" w:eastAsia="Times New Roman" w:hAnsiTheme="minorBidi" w:cstheme="minorBidi"/>
          <w:sz w:val="20"/>
          <w:szCs w:val="20"/>
          <w:lang w:eastAsia="zh-CN"/>
        </w:rPr>
      </w:pPr>
      <w:r w:rsidRPr="00412825">
        <w:rPr>
          <w:rFonts w:asciiTheme="minorBidi" w:eastAsia="Times New Roman" w:hAnsiTheme="minorBidi" w:cstheme="minorBidi"/>
          <w:color w:val="212121"/>
          <w:sz w:val="20"/>
          <w:szCs w:val="20"/>
          <w:lang w:eastAsia="zh-CN"/>
        </w:rPr>
        <w:t>The drivers of family violence risk also intersect with other forms of structural inequality and discrimination, including but not limited to patriarchy, colonisation, racism, sexism, ableism, ageism, homophobia and transphobia and community </w:t>
      </w:r>
      <w:r w:rsidRPr="00412825">
        <w:rPr>
          <w:rFonts w:asciiTheme="minorBidi" w:eastAsia="Times New Roman" w:hAnsiTheme="minorBidi" w:cstheme="minorBidi"/>
          <w:color w:val="000000"/>
          <w:sz w:val="20"/>
          <w:szCs w:val="20"/>
          <w:lang w:eastAsia="zh-CN"/>
        </w:rPr>
        <w:t>attitudes that normalise, tolerate and excuse violence towards these communities</w:t>
      </w:r>
      <w:r w:rsidRPr="00412825">
        <w:rPr>
          <w:rFonts w:asciiTheme="minorBidi" w:eastAsia="Times New Roman" w:hAnsiTheme="minorBidi" w:cstheme="minorBidi"/>
          <w:color w:val="212121"/>
          <w:sz w:val="20"/>
          <w:szCs w:val="20"/>
          <w:lang w:eastAsia="zh-CN"/>
        </w:rPr>
        <w:t>. [Insert org name] recognises the prevalence, impact and risk of family violence is linked to intersecting inequalities and community attitudes which create barriers to services being accessible to these groups and opportunities for perpetrators to target these groups</w:t>
      </w:r>
    </w:p>
    <w:p w14:paraId="0F247892" w14:textId="77777777" w:rsidR="00D66D60" w:rsidRDefault="00D66D60" w:rsidP="00653E8C">
      <w:pPr>
        <w:pStyle w:val="Default"/>
        <w:jc w:val="both"/>
        <w:rPr>
          <w:sz w:val="20"/>
          <w:szCs w:val="20"/>
        </w:rPr>
      </w:pPr>
    </w:p>
    <w:p w14:paraId="05323EBA" w14:textId="780B2D4B" w:rsidR="00DB1C35" w:rsidRPr="008D1F84" w:rsidRDefault="006A656B" w:rsidP="00DB1C35">
      <w:pPr>
        <w:pStyle w:val="Default"/>
        <w:jc w:val="both"/>
        <w:rPr>
          <w:color w:val="auto"/>
          <w:sz w:val="20"/>
          <w:szCs w:val="20"/>
        </w:rPr>
      </w:pPr>
      <w:r>
        <w:rPr>
          <w:sz w:val="20"/>
          <w:szCs w:val="20"/>
        </w:rPr>
        <w:t xml:space="preserve">At least one in two women in Australia have experienced some form of physical or sexual violence, yet few will voluntarily disclose to a health </w:t>
      </w:r>
      <w:r w:rsidRPr="002618A5">
        <w:rPr>
          <w:sz w:val="20"/>
          <w:szCs w:val="20"/>
        </w:rPr>
        <w:t xml:space="preserve">professional. </w:t>
      </w:r>
      <w:r w:rsidR="002618A5" w:rsidRPr="007826E0">
        <w:rPr>
          <w:rFonts w:eastAsia="Times"/>
          <w:sz w:val="20"/>
          <w:szCs w:val="20"/>
        </w:rPr>
        <w:t>Research (</w:t>
      </w:r>
      <w:r w:rsidR="002618A5" w:rsidRPr="007826E0">
        <w:rPr>
          <w:color w:val="0A0A0A"/>
          <w:sz w:val="20"/>
          <w:szCs w:val="20"/>
          <w:lang w:val="en-US"/>
        </w:rPr>
        <w:t xml:space="preserve">Webster, 2016) </w:t>
      </w:r>
      <w:r w:rsidR="002618A5" w:rsidRPr="007826E0">
        <w:rPr>
          <w:rFonts w:eastAsia="Times"/>
          <w:sz w:val="20"/>
          <w:szCs w:val="20"/>
        </w:rPr>
        <w:t xml:space="preserve">has identified intimate partner violence as the leading cause of disease burden for women aged 18 to 44. </w:t>
      </w:r>
      <w:r w:rsidR="00D66D60">
        <w:rPr>
          <w:sz w:val="20"/>
          <w:szCs w:val="20"/>
        </w:rPr>
        <w:t>Children</w:t>
      </w:r>
      <w:r w:rsidR="00E7310D">
        <w:rPr>
          <w:sz w:val="20"/>
          <w:szCs w:val="20"/>
        </w:rPr>
        <w:t xml:space="preserve"> can experience family violence also by being directly or indirectly exposed to the violence perpetrated against a parent/carer or other family member</w:t>
      </w:r>
      <w:r w:rsidR="005F73F7">
        <w:rPr>
          <w:sz w:val="20"/>
          <w:szCs w:val="20"/>
        </w:rPr>
        <w:t>.</w:t>
      </w:r>
      <w:r w:rsidR="00D66D60">
        <w:rPr>
          <w:sz w:val="20"/>
          <w:szCs w:val="20"/>
        </w:rPr>
        <w:t xml:space="preserve"> </w:t>
      </w:r>
      <w:r w:rsidR="005F73F7">
        <w:rPr>
          <w:sz w:val="20"/>
          <w:szCs w:val="20"/>
        </w:rPr>
        <w:t xml:space="preserve">The </w:t>
      </w:r>
      <w:r w:rsidR="00A803E7">
        <w:rPr>
          <w:sz w:val="20"/>
          <w:szCs w:val="20"/>
        </w:rPr>
        <w:t>[Insert org name]</w:t>
      </w:r>
      <w:r w:rsidR="005F73F7">
        <w:rPr>
          <w:sz w:val="20"/>
          <w:szCs w:val="20"/>
        </w:rPr>
        <w:t xml:space="preserve"> recognises children as victim survivors in their own right and understands the impact on a child’s p</w:t>
      </w:r>
      <w:r w:rsidR="00D66D60">
        <w:rPr>
          <w:sz w:val="20"/>
          <w:szCs w:val="20"/>
        </w:rPr>
        <w:t xml:space="preserve">hysical, spiritual, </w:t>
      </w:r>
      <w:r w:rsidR="005F73F7">
        <w:rPr>
          <w:sz w:val="20"/>
          <w:szCs w:val="20"/>
        </w:rPr>
        <w:t xml:space="preserve">psychological development and emotional wellbeing. </w:t>
      </w:r>
      <w:r w:rsidR="00DB1C35" w:rsidRPr="008D1F84">
        <w:rPr>
          <w:color w:val="auto"/>
          <w:sz w:val="20"/>
          <w:szCs w:val="20"/>
        </w:rPr>
        <w:t xml:space="preserve">Older people may experience abuse along the continuum of behaviour recognised as family violence, and can be particularly impacted due to limited service system recognition and fragmented responses. </w:t>
      </w:r>
    </w:p>
    <w:p w14:paraId="739D1632" w14:textId="77777777" w:rsidR="005603C7" w:rsidRDefault="005603C7" w:rsidP="00653E8C">
      <w:pPr>
        <w:pStyle w:val="Default"/>
        <w:jc w:val="both"/>
        <w:rPr>
          <w:sz w:val="20"/>
          <w:szCs w:val="20"/>
        </w:rPr>
      </w:pPr>
    </w:p>
    <w:p w14:paraId="0488253E" w14:textId="2619BE4D" w:rsidR="00F76E23" w:rsidRDefault="00F76E23" w:rsidP="00DF46FD">
      <w:pPr>
        <w:pStyle w:val="Default"/>
        <w:jc w:val="both"/>
        <w:rPr>
          <w:sz w:val="20"/>
          <w:szCs w:val="20"/>
        </w:rPr>
      </w:pPr>
      <w:r>
        <w:rPr>
          <w:sz w:val="20"/>
          <w:szCs w:val="20"/>
        </w:rPr>
        <w:t xml:space="preserve">Family violence is not a part of Aboriginal culture. </w:t>
      </w:r>
      <w:r w:rsidR="005603C7">
        <w:rPr>
          <w:sz w:val="20"/>
          <w:szCs w:val="20"/>
        </w:rPr>
        <w:t xml:space="preserve">Aboriginal people, particularly women and children, are disproportionately </w:t>
      </w:r>
      <w:r>
        <w:rPr>
          <w:sz w:val="20"/>
          <w:szCs w:val="20"/>
        </w:rPr>
        <w:t>impacted</w:t>
      </w:r>
      <w:r w:rsidR="005603C7">
        <w:rPr>
          <w:sz w:val="20"/>
          <w:szCs w:val="20"/>
        </w:rPr>
        <w:t xml:space="preserve"> by family violence</w:t>
      </w:r>
      <w:r>
        <w:rPr>
          <w:sz w:val="20"/>
          <w:szCs w:val="20"/>
        </w:rPr>
        <w:t xml:space="preserve"> due to the structural inequalities and discrimination they experience underpinned by racist and sexist attitudes that condone violence and the on-going impacts of colonisation (Our Watch, 2018). </w:t>
      </w:r>
    </w:p>
    <w:p w14:paraId="2AA42A93" w14:textId="77777777" w:rsidR="004160C1" w:rsidRPr="00AA3114" w:rsidRDefault="004160C1" w:rsidP="004160C1">
      <w:pPr>
        <w:pStyle w:val="Default"/>
        <w:jc w:val="both"/>
        <w:rPr>
          <w:sz w:val="20"/>
          <w:szCs w:val="20"/>
        </w:rPr>
      </w:pPr>
    </w:p>
    <w:p w14:paraId="0F2BCB4A" w14:textId="1F3F1977" w:rsidR="004160C1" w:rsidRDefault="001B328E" w:rsidP="00E1775F">
      <w:pPr>
        <w:pStyle w:val="Default"/>
        <w:jc w:val="both"/>
        <w:rPr>
          <w:sz w:val="20"/>
          <w:szCs w:val="20"/>
        </w:rPr>
      </w:pPr>
      <w:r>
        <w:rPr>
          <w:sz w:val="20"/>
          <w:szCs w:val="20"/>
        </w:rPr>
        <w:t>All engagement with patients experiencing family violence must be patient lead, as they are, in most instances the best judge of their own safety and needs.</w:t>
      </w:r>
      <w:r w:rsidRPr="004160C1">
        <w:rPr>
          <w:sz w:val="20"/>
          <w:szCs w:val="20"/>
        </w:rPr>
        <w:t xml:space="preserve"> The</w:t>
      </w:r>
      <w:r w:rsidR="004160C1" w:rsidRPr="00AA3114">
        <w:rPr>
          <w:sz w:val="20"/>
          <w:szCs w:val="20"/>
        </w:rPr>
        <w:t xml:space="preserve"> [insert org name] is committed to promoting the agency, dignity and intrinsic empowerment of victim survivors when responding to family violence by partnering with them as active decision-making participants in risk assessment and management.</w:t>
      </w:r>
    </w:p>
    <w:p w14:paraId="7CDC9C33" w14:textId="794B42DA" w:rsidR="001B1903" w:rsidRDefault="001B1903" w:rsidP="00653E8C">
      <w:pPr>
        <w:pStyle w:val="Default"/>
        <w:jc w:val="both"/>
        <w:rPr>
          <w:sz w:val="20"/>
          <w:szCs w:val="20"/>
        </w:rPr>
      </w:pPr>
    </w:p>
    <w:p w14:paraId="72D6A316" w14:textId="1C28B5F6" w:rsidR="00CE7E10" w:rsidRDefault="00DE7FA0" w:rsidP="00653E8C">
      <w:pPr>
        <w:pStyle w:val="Default"/>
        <w:jc w:val="both"/>
        <w:rPr>
          <w:sz w:val="20"/>
          <w:szCs w:val="20"/>
        </w:rPr>
      </w:pPr>
      <w:r>
        <w:rPr>
          <w:sz w:val="20"/>
          <w:szCs w:val="20"/>
        </w:rPr>
        <w:t>P</w:t>
      </w:r>
      <w:r w:rsidR="00CE7E10">
        <w:rPr>
          <w:sz w:val="20"/>
          <w:szCs w:val="20"/>
        </w:rPr>
        <w:t xml:space="preserve">erpetrators are </w:t>
      </w:r>
      <w:r>
        <w:rPr>
          <w:sz w:val="20"/>
          <w:szCs w:val="20"/>
        </w:rPr>
        <w:t xml:space="preserve">ultimately </w:t>
      </w:r>
      <w:r w:rsidR="00CE7E10">
        <w:rPr>
          <w:sz w:val="20"/>
          <w:szCs w:val="20"/>
        </w:rPr>
        <w:t xml:space="preserve">responsible for their actions and behaviours. </w:t>
      </w:r>
      <w:r>
        <w:rPr>
          <w:sz w:val="20"/>
          <w:szCs w:val="20"/>
        </w:rPr>
        <w:t xml:space="preserve">However, bringing perpetrators into view and holding them to account is the responsibility of the integrated service system. This is enacted through a victim centred approach through services </w:t>
      </w:r>
      <w:r w:rsidR="00CE7E10">
        <w:rPr>
          <w:sz w:val="20"/>
          <w:szCs w:val="20"/>
        </w:rPr>
        <w:t xml:space="preserve">identifying, assessing and sharing information about risk through working </w:t>
      </w:r>
      <w:r w:rsidR="00A4036E">
        <w:rPr>
          <w:sz w:val="20"/>
          <w:szCs w:val="20"/>
        </w:rPr>
        <w:t xml:space="preserve">directly </w:t>
      </w:r>
      <w:r w:rsidR="00CE7E10">
        <w:rPr>
          <w:sz w:val="20"/>
          <w:szCs w:val="20"/>
        </w:rPr>
        <w:t xml:space="preserve">with victim </w:t>
      </w:r>
      <w:r>
        <w:rPr>
          <w:sz w:val="20"/>
          <w:szCs w:val="20"/>
        </w:rPr>
        <w:t>survivors, p</w:t>
      </w:r>
      <w:r w:rsidR="00CE7E10">
        <w:rPr>
          <w:sz w:val="20"/>
          <w:szCs w:val="20"/>
        </w:rPr>
        <w:t xml:space="preserve">articipating in </w:t>
      </w:r>
      <w:r>
        <w:rPr>
          <w:sz w:val="20"/>
          <w:szCs w:val="20"/>
        </w:rPr>
        <w:t>coordinated</w:t>
      </w:r>
      <w:r w:rsidR="00CE7E10">
        <w:rPr>
          <w:sz w:val="20"/>
          <w:szCs w:val="20"/>
        </w:rPr>
        <w:t xml:space="preserve"> and collaborative multi-agency risk assessment and management </w:t>
      </w:r>
      <w:r>
        <w:rPr>
          <w:sz w:val="20"/>
          <w:szCs w:val="20"/>
        </w:rPr>
        <w:t>and p</w:t>
      </w:r>
      <w:r w:rsidR="00CE7E10">
        <w:rPr>
          <w:sz w:val="20"/>
          <w:szCs w:val="20"/>
        </w:rPr>
        <w:t xml:space="preserve">roviding consistent </w:t>
      </w:r>
      <w:r>
        <w:rPr>
          <w:sz w:val="20"/>
          <w:szCs w:val="20"/>
        </w:rPr>
        <w:t>information</w:t>
      </w:r>
      <w:r w:rsidR="00CE7E10">
        <w:rPr>
          <w:sz w:val="20"/>
          <w:szCs w:val="20"/>
        </w:rPr>
        <w:t xml:space="preserve"> </w:t>
      </w:r>
      <w:r>
        <w:rPr>
          <w:sz w:val="20"/>
          <w:szCs w:val="20"/>
        </w:rPr>
        <w:t>a</w:t>
      </w:r>
      <w:r w:rsidR="00CE7E10">
        <w:rPr>
          <w:sz w:val="20"/>
          <w:szCs w:val="20"/>
        </w:rPr>
        <w:t>nd messaging that violence is not tolerated or accepted</w:t>
      </w:r>
      <w:r>
        <w:rPr>
          <w:sz w:val="20"/>
          <w:szCs w:val="20"/>
        </w:rPr>
        <w:t xml:space="preserve">. Engaging with perpetrators directly around their use of violence requires specialist skills and should only be undertaken by appropriate professionals as challenging perpetrators on their behaviour can directly correlate with increased risk for the victim survivor. </w:t>
      </w:r>
      <w:r w:rsidR="00244580">
        <w:rPr>
          <w:sz w:val="20"/>
          <w:szCs w:val="20"/>
        </w:rPr>
        <w:t>Additionally, f</w:t>
      </w:r>
      <w:r w:rsidR="00A4036E">
        <w:rPr>
          <w:sz w:val="20"/>
          <w:szCs w:val="20"/>
        </w:rPr>
        <w:t>amily violence used by adolescents is a distinct form of family violence and requires a different response to family violence used by adults.</w:t>
      </w:r>
    </w:p>
    <w:p w14:paraId="252B5B74" w14:textId="77777777" w:rsidR="005603C7" w:rsidRDefault="005603C7" w:rsidP="00653E8C">
      <w:pPr>
        <w:pStyle w:val="Default"/>
        <w:jc w:val="both"/>
        <w:rPr>
          <w:sz w:val="20"/>
          <w:szCs w:val="20"/>
        </w:rPr>
      </w:pPr>
    </w:p>
    <w:p w14:paraId="0B603135" w14:textId="77777777" w:rsidR="00653E8C" w:rsidRDefault="00653E8C" w:rsidP="00653E8C">
      <w:pPr>
        <w:pStyle w:val="Default"/>
        <w:jc w:val="both"/>
        <w:rPr>
          <w:sz w:val="20"/>
          <w:szCs w:val="20"/>
        </w:rPr>
      </w:pPr>
    </w:p>
    <w:p w14:paraId="044C7D59" w14:textId="3045E985" w:rsidR="006A656B" w:rsidRPr="00A339B9" w:rsidRDefault="006A656B" w:rsidP="00653E8C">
      <w:pPr>
        <w:pStyle w:val="Default"/>
        <w:jc w:val="both"/>
        <w:rPr>
          <w:color w:val="0071A2"/>
          <w:sz w:val="28"/>
          <w:szCs w:val="28"/>
        </w:rPr>
      </w:pPr>
      <w:r w:rsidRPr="00A339B9">
        <w:rPr>
          <w:color w:val="0071A2"/>
          <w:sz w:val="28"/>
          <w:szCs w:val="28"/>
        </w:rPr>
        <w:t xml:space="preserve">2. Definitions </w:t>
      </w:r>
    </w:p>
    <w:p w14:paraId="2D021250" w14:textId="54D90F89" w:rsidR="003829C4" w:rsidRDefault="003829C4" w:rsidP="003829C4">
      <w:pPr>
        <w:pStyle w:val="Default"/>
        <w:jc w:val="both"/>
        <w:rPr>
          <w:sz w:val="20"/>
          <w:szCs w:val="20"/>
        </w:rPr>
      </w:pPr>
      <w:r>
        <w:rPr>
          <w:sz w:val="20"/>
          <w:szCs w:val="20"/>
        </w:rPr>
        <w:t xml:space="preserve">[insert org name] uses the following operational definition of </w:t>
      </w:r>
      <w:r w:rsidR="00D06A2E">
        <w:rPr>
          <w:sz w:val="20"/>
          <w:szCs w:val="20"/>
        </w:rPr>
        <w:t>family</w:t>
      </w:r>
      <w:r w:rsidR="0041094C">
        <w:rPr>
          <w:sz w:val="20"/>
          <w:szCs w:val="20"/>
        </w:rPr>
        <w:t xml:space="preserve"> violence</w:t>
      </w:r>
      <w:r>
        <w:rPr>
          <w:sz w:val="20"/>
          <w:szCs w:val="20"/>
        </w:rPr>
        <w:t xml:space="preserve">: </w:t>
      </w:r>
    </w:p>
    <w:p w14:paraId="438558E2" w14:textId="77777777" w:rsidR="003829C4" w:rsidRDefault="003829C4" w:rsidP="003829C4">
      <w:pPr>
        <w:pStyle w:val="Default"/>
        <w:jc w:val="both"/>
        <w:rPr>
          <w:sz w:val="20"/>
          <w:szCs w:val="20"/>
        </w:rPr>
      </w:pPr>
    </w:p>
    <w:p w14:paraId="6DAFBD6D" w14:textId="1AEF95F1" w:rsidR="003829C4" w:rsidRDefault="003829C4" w:rsidP="003829C4">
      <w:pPr>
        <w:pStyle w:val="Default"/>
        <w:jc w:val="both"/>
        <w:rPr>
          <w:sz w:val="20"/>
          <w:szCs w:val="20"/>
        </w:rPr>
      </w:pPr>
      <w:r w:rsidRPr="00653E8C">
        <w:rPr>
          <w:sz w:val="20"/>
          <w:szCs w:val="20"/>
        </w:rPr>
        <w:t xml:space="preserve">Family violence is defined by the Family Violence Protection Act 2008 (Vic) as </w:t>
      </w:r>
      <w:r w:rsidR="0012380E">
        <w:rPr>
          <w:sz w:val="20"/>
          <w:szCs w:val="20"/>
        </w:rPr>
        <w:t xml:space="preserve">a </w:t>
      </w:r>
      <w:r w:rsidRPr="00653E8C">
        <w:rPr>
          <w:sz w:val="20"/>
          <w:szCs w:val="20"/>
        </w:rPr>
        <w:t xml:space="preserve">behaviour </w:t>
      </w:r>
      <w:r>
        <w:rPr>
          <w:sz w:val="20"/>
          <w:szCs w:val="20"/>
        </w:rPr>
        <w:t>that</w:t>
      </w:r>
      <w:r w:rsidR="00A92332">
        <w:rPr>
          <w:sz w:val="20"/>
          <w:szCs w:val="20"/>
        </w:rPr>
        <w:t xml:space="preserve"> occurs in family, domestic or intimate relationships that is</w:t>
      </w:r>
      <w:r w:rsidRPr="00653E8C">
        <w:rPr>
          <w:sz w:val="20"/>
          <w:szCs w:val="20"/>
        </w:rPr>
        <w:t xml:space="preserve">: </w:t>
      </w:r>
    </w:p>
    <w:p w14:paraId="0A02EAF3" w14:textId="607620CB" w:rsidR="003829C4" w:rsidRDefault="00A92332" w:rsidP="003829C4">
      <w:pPr>
        <w:pStyle w:val="Default"/>
        <w:numPr>
          <w:ilvl w:val="0"/>
          <w:numId w:val="6"/>
        </w:numPr>
        <w:jc w:val="both"/>
        <w:rPr>
          <w:sz w:val="20"/>
          <w:szCs w:val="20"/>
        </w:rPr>
      </w:pPr>
      <w:r>
        <w:rPr>
          <w:sz w:val="20"/>
          <w:szCs w:val="20"/>
        </w:rPr>
        <w:t>P</w:t>
      </w:r>
      <w:r w:rsidR="003829C4" w:rsidRPr="00521631">
        <w:rPr>
          <w:sz w:val="20"/>
          <w:szCs w:val="20"/>
        </w:rPr>
        <w:t>hysically, sexually, emotionally, psychologically or economically abusive, threatening, coercive; or is in any other way controlling that causes a person to live in fear for their safety or wellbeing or that of another person.</w:t>
      </w:r>
    </w:p>
    <w:p w14:paraId="2CFC1291" w14:textId="2ED4EE0E" w:rsidR="003829C4" w:rsidRPr="004160C1" w:rsidRDefault="00A92332" w:rsidP="003829C4">
      <w:pPr>
        <w:pStyle w:val="Default"/>
        <w:numPr>
          <w:ilvl w:val="0"/>
          <w:numId w:val="6"/>
        </w:numPr>
        <w:jc w:val="both"/>
        <w:rPr>
          <w:sz w:val="20"/>
          <w:szCs w:val="20"/>
        </w:rPr>
      </w:pPr>
      <w:r>
        <w:rPr>
          <w:sz w:val="20"/>
          <w:szCs w:val="20"/>
        </w:rPr>
        <w:t>C</w:t>
      </w:r>
      <w:r w:rsidR="003829C4" w:rsidRPr="00521631">
        <w:rPr>
          <w:sz w:val="20"/>
          <w:szCs w:val="20"/>
        </w:rPr>
        <w:t>auses a child to hear or witness, or otherwise be exposed to the effects of the behaviour.</w:t>
      </w:r>
    </w:p>
    <w:p w14:paraId="5D61178C" w14:textId="77777777" w:rsidR="003829C4" w:rsidRDefault="003829C4" w:rsidP="003829C4">
      <w:pPr>
        <w:pStyle w:val="Default"/>
        <w:jc w:val="both"/>
        <w:rPr>
          <w:sz w:val="20"/>
          <w:szCs w:val="20"/>
        </w:rPr>
      </w:pPr>
    </w:p>
    <w:p w14:paraId="70D12BA6" w14:textId="77777777" w:rsidR="003829C4" w:rsidRPr="00F167E7" w:rsidRDefault="003829C4" w:rsidP="003829C4">
      <w:pPr>
        <w:autoSpaceDE w:val="0"/>
        <w:autoSpaceDN w:val="0"/>
        <w:adjustRightInd w:val="0"/>
        <w:spacing w:after="0" w:line="240" w:lineRule="auto"/>
        <w:jc w:val="both"/>
        <w:rPr>
          <w:sz w:val="20"/>
          <w:szCs w:val="20"/>
          <w:lang w:eastAsia="zh-CN"/>
        </w:rPr>
      </w:pPr>
      <w:r>
        <w:rPr>
          <w:rFonts w:ascii="Arial" w:hAnsi="Arial" w:cs="Arial"/>
          <w:sz w:val="20"/>
          <w:szCs w:val="20"/>
          <w:lang w:eastAsia="zh-CN"/>
        </w:rPr>
        <w:t>The act recognises that family violence can occur in family relationships between spouses, domestic or other current or former intimate partner relationships , in other relationships such as parent/carer–child, child–parent/carer, relationships of older people, siblings and other relatives, including between adult-adult, extended family members and in-laws, kinship networks and in family-like or carer relationships</w:t>
      </w:r>
    </w:p>
    <w:p w14:paraId="23847EAF" w14:textId="77777777" w:rsidR="003829C4" w:rsidRDefault="003829C4" w:rsidP="003829C4">
      <w:pPr>
        <w:pStyle w:val="Default"/>
        <w:jc w:val="both"/>
        <w:rPr>
          <w:sz w:val="20"/>
          <w:szCs w:val="20"/>
          <w:lang w:eastAsia="zh-CN"/>
        </w:rPr>
      </w:pPr>
    </w:p>
    <w:p w14:paraId="2CFCD153" w14:textId="3A457740" w:rsidR="003829C4" w:rsidRPr="00521631" w:rsidRDefault="003829C4" w:rsidP="003829C4">
      <w:pPr>
        <w:pStyle w:val="Default"/>
        <w:jc w:val="both"/>
        <w:rPr>
          <w:sz w:val="20"/>
          <w:szCs w:val="20"/>
        </w:rPr>
      </w:pPr>
      <w:r>
        <w:rPr>
          <w:sz w:val="20"/>
          <w:szCs w:val="20"/>
        </w:rPr>
        <w:t>The Victorian Indigenous Family Violence Task Force</w:t>
      </w:r>
      <w:r w:rsidR="00D726E5">
        <w:rPr>
          <w:sz w:val="20"/>
          <w:szCs w:val="20"/>
        </w:rPr>
        <w:t xml:space="preserve"> (2003)</w:t>
      </w:r>
      <w:r>
        <w:rPr>
          <w:sz w:val="20"/>
          <w:szCs w:val="20"/>
        </w:rPr>
        <w:t xml:space="preserve"> defines family violence in the context of Aboriginal communities </w:t>
      </w:r>
      <w:r w:rsidRPr="00521631">
        <w:rPr>
          <w:sz w:val="20"/>
          <w:szCs w:val="20"/>
        </w:rPr>
        <w:t xml:space="preserve">as: </w:t>
      </w:r>
    </w:p>
    <w:p w14:paraId="79F71725" w14:textId="15FCADBE" w:rsidR="003829C4" w:rsidRPr="00521631" w:rsidRDefault="003829C4" w:rsidP="003829C4">
      <w:pPr>
        <w:pStyle w:val="Default"/>
        <w:jc w:val="both"/>
        <w:rPr>
          <w:sz w:val="20"/>
          <w:szCs w:val="20"/>
        </w:rPr>
      </w:pPr>
    </w:p>
    <w:p w14:paraId="1BB24565" w14:textId="29EFDA4D" w:rsidR="00045423" w:rsidRDefault="003829C4" w:rsidP="003829C4">
      <w:pPr>
        <w:pStyle w:val="Default"/>
        <w:jc w:val="both"/>
        <w:rPr>
          <w:sz w:val="20"/>
          <w:szCs w:val="20"/>
        </w:rPr>
      </w:pPr>
      <w:r w:rsidRPr="00521631">
        <w:rPr>
          <w:sz w:val="20"/>
          <w:szCs w:val="20"/>
        </w:rPr>
        <w:t>An issue focused around a wide range of physical, emotional, sexual, social, spiritual, cultural, psychological and economic abuses that occur within families, intimate relationships, extended families, kinship networks and communities. It extends to one-on-one fighting, abuse of Indigenous community workers as well as self-harm, injury and suicide’</w:t>
      </w:r>
      <w:r w:rsidR="006255E2">
        <w:rPr>
          <w:sz w:val="20"/>
          <w:szCs w:val="20"/>
        </w:rPr>
        <w:t>.</w:t>
      </w:r>
      <w:r w:rsidRPr="00521631">
        <w:rPr>
          <w:sz w:val="20"/>
          <w:szCs w:val="20"/>
        </w:rPr>
        <w:t xml:space="preserve"> </w:t>
      </w:r>
    </w:p>
    <w:p w14:paraId="000CAB18" w14:textId="098A5A2E" w:rsidR="005634D0" w:rsidRDefault="005634D0" w:rsidP="003829C4">
      <w:pPr>
        <w:pStyle w:val="Default"/>
        <w:jc w:val="both"/>
        <w:rPr>
          <w:sz w:val="20"/>
          <w:szCs w:val="20"/>
        </w:rPr>
      </w:pPr>
    </w:p>
    <w:p w14:paraId="1C1196BD" w14:textId="07D8C7A3" w:rsidR="00E74F89" w:rsidRDefault="00045423" w:rsidP="003829C4">
      <w:pPr>
        <w:pStyle w:val="Default"/>
        <w:jc w:val="both"/>
        <w:rPr>
          <w:sz w:val="20"/>
          <w:szCs w:val="20"/>
        </w:rPr>
      </w:pPr>
      <w:r>
        <w:rPr>
          <w:sz w:val="20"/>
          <w:szCs w:val="20"/>
        </w:rPr>
        <w:t xml:space="preserve">The </w:t>
      </w:r>
      <w:r w:rsidR="00E74F89">
        <w:rPr>
          <w:sz w:val="20"/>
          <w:szCs w:val="20"/>
        </w:rPr>
        <w:t>Dhelk Dja</w:t>
      </w:r>
      <w:r>
        <w:rPr>
          <w:sz w:val="20"/>
          <w:szCs w:val="20"/>
        </w:rPr>
        <w:t xml:space="preserve"> (2018)</w:t>
      </w:r>
      <w:r w:rsidR="00E74F89">
        <w:rPr>
          <w:sz w:val="20"/>
          <w:szCs w:val="20"/>
        </w:rPr>
        <w:t xml:space="preserve"> </w:t>
      </w:r>
      <w:r>
        <w:rPr>
          <w:sz w:val="20"/>
          <w:szCs w:val="20"/>
        </w:rPr>
        <w:t>definition of</w:t>
      </w:r>
      <w:r w:rsidR="005634D0" w:rsidRPr="007826E0">
        <w:rPr>
          <w:sz w:val="20"/>
          <w:szCs w:val="20"/>
        </w:rPr>
        <w:t xml:space="preserve"> family violence </w:t>
      </w:r>
      <w:r w:rsidR="00E74F89">
        <w:rPr>
          <w:sz w:val="20"/>
          <w:szCs w:val="20"/>
        </w:rPr>
        <w:t>also</w:t>
      </w:r>
      <w:r>
        <w:rPr>
          <w:sz w:val="20"/>
          <w:szCs w:val="20"/>
        </w:rPr>
        <w:t xml:space="preserve"> acknowledges</w:t>
      </w:r>
      <w:r w:rsidR="00E74F89">
        <w:rPr>
          <w:sz w:val="20"/>
          <w:szCs w:val="20"/>
        </w:rPr>
        <w:t>:</w:t>
      </w:r>
    </w:p>
    <w:p w14:paraId="1DB53911" w14:textId="36B0D8BF" w:rsidR="00E74F89" w:rsidRDefault="00AC0EDE" w:rsidP="007826E0">
      <w:pPr>
        <w:pStyle w:val="Default"/>
        <w:numPr>
          <w:ilvl w:val="0"/>
          <w:numId w:val="22"/>
        </w:numPr>
        <w:jc w:val="both"/>
        <w:rPr>
          <w:sz w:val="20"/>
          <w:szCs w:val="20"/>
        </w:rPr>
      </w:pPr>
      <w:r>
        <w:rPr>
          <w:sz w:val="20"/>
          <w:szCs w:val="20"/>
        </w:rPr>
        <w:t>T</w:t>
      </w:r>
      <w:r w:rsidR="005634D0" w:rsidRPr="007826E0">
        <w:rPr>
          <w:sz w:val="20"/>
          <w:szCs w:val="20"/>
        </w:rPr>
        <w:t>he impact of violence by non-Aboriginal people against Aboriginal partners, children, young people and extended family on spiritual and cultural rights, which manifests as exclusion or isolation from Aboriginal culture and/ or community</w:t>
      </w:r>
      <w:r>
        <w:rPr>
          <w:sz w:val="20"/>
          <w:szCs w:val="20"/>
        </w:rPr>
        <w:t>.</w:t>
      </w:r>
    </w:p>
    <w:p w14:paraId="59A30A6B" w14:textId="497F4EF7" w:rsidR="00E74F89" w:rsidRPr="00045423" w:rsidRDefault="005634D0" w:rsidP="007826E0">
      <w:pPr>
        <w:pStyle w:val="Default"/>
        <w:numPr>
          <w:ilvl w:val="0"/>
          <w:numId w:val="22"/>
        </w:numPr>
        <w:jc w:val="both"/>
        <w:rPr>
          <w:sz w:val="20"/>
          <w:szCs w:val="20"/>
        </w:rPr>
      </w:pPr>
      <w:r w:rsidRPr="007826E0">
        <w:rPr>
          <w:sz w:val="20"/>
          <w:szCs w:val="20"/>
        </w:rPr>
        <w:t xml:space="preserve">Elder abuse and the use of lateral violence within Aboriginal communities. </w:t>
      </w:r>
      <w:r w:rsidR="00045423">
        <w:rPr>
          <w:sz w:val="20"/>
          <w:szCs w:val="20"/>
        </w:rPr>
        <w:t>It also e</w:t>
      </w:r>
      <w:r w:rsidRPr="007826E0">
        <w:rPr>
          <w:sz w:val="20"/>
          <w:szCs w:val="20"/>
        </w:rPr>
        <w:t xml:space="preserve">mphasises the impact of family violence on children. </w:t>
      </w:r>
    </w:p>
    <w:p w14:paraId="189082EE" w14:textId="489222F3" w:rsidR="00045423" w:rsidRDefault="00AC0EDE" w:rsidP="007826E0">
      <w:pPr>
        <w:pStyle w:val="Default"/>
        <w:numPr>
          <w:ilvl w:val="0"/>
          <w:numId w:val="22"/>
        </w:numPr>
        <w:jc w:val="both"/>
        <w:rPr>
          <w:sz w:val="20"/>
          <w:szCs w:val="20"/>
        </w:rPr>
      </w:pPr>
      <w:r>
        <w:rPr>
          <w:sz w:val="20"/>
          <w:szCs w:val="20"/>
        </w:rPr>
        <w:t>T</w:t>
      </w:r>
      <w:r w:rsidR="005634D0" w:rsidRPr="007826E0">
        <w:rPr>
          <w:sz w:val="20"/>
          <w:szCs w:val="20"/>
        </w:rPr>
        <w:t xml:space="preserve">hat the cycle of family violence brings people into contact with many different parts of the service system, and efforts to reduce violence and improve outcomes for Aboriginal people and children must work across family violence services; police, the justice system and the courts; housing and homelessness services; children and family services; child protection and out-of-home care; and health, mental health, and substance abuse. </w:t>
      </w:r>
    </w:p>
    <w:p w14:paraId="11AE362A" w14:textId="085E7124" w:rsidR="005634D0" w:rsidRDefault="00AC0EDE" w:rsidP="007826E0">
      <w:pPr>
        <w:pStyle w:val="Default"/>
        <w:numPr>
          <w:ilvl w:val="0"/>
          <w:numId w:val="22"/>
        </w:numPr>
        <w:jc w:val="both"/>
        <w:rPr>
          <w:sz w:val="20"/>
          <w:szCs w:val="20"/>
        </w:rPr>
      </w:pPr>
      <w:r>
        <w:rPr>
          <w:sz w:val="20"/>
          <w:szCs w:val="20"/>
        </w:rPr>
        <w:t>T</w:t>
      </w:r>
      <w:r w:rsidR="005634D0" w:rsidRPr="007826E0">
        <w:rPr>
          <w:sz w:val="20"/>
          <w:szCs w:val="20"/>
        </w:rPr>
        <w:t>he need to respond to all forms of family violence experienced by Aboriginal people, children, families and communities.</w:t>
      </w:r>
    </w:p>
    <w:p w14:paraId="60F746B5" w14:textId="46C9BD62" w:rsidR="00E74F89" w:rsidRPr="005634D0" w:rsidRDefault="00E74F89" w:rsidP="007826E0">
      <w:pPr>
        <w:pStyle w:val="Default"/>
        <w:ind w:left="820"/>
        <w:jc w:val="both"/>
        <w:rPr>
          <w:sz w:val="20"/>
          <w:szCs w:val="20"/>
        </w:rPr>
      </w:pPr>
    </w:p>
    <w:p w14:paraId="1CA37842" w14:textId="77777777" w:rsidR="003829C4" w:rsidRDefault="003829C4" w:rsidP="003829C4">
      <w:pPr>
        <w:pStyle w:val="Default"/>
        <w:jc w:val="both"/>
        <w:rPr>
          <w:b/>
          <w:bCs/>
          <w:sz w:val="28"/>
          <w:szCs w:val="28"/>
        </w:rPr>
      </w:pPr>
    </w:p>
    <w:p w14:paraId="51BA4036" w14:textId="3D6EAC82" w:rsidR="003829C4" w:rsidRPr="00A339B9" w:rsidRDefault="003829C4" w:rsidP="00653E8C">
      <w:pPr>
        <w:pStyle w:val="Default"/>
        <w:jc w:val="both"/>
        <w:rPr>
          <w:color w:val="0071A2"/>
          <w:sz w:val="28"/>
          <w:szCs w:val="28"/>
        </w:rPr>
      </w:pPr>
      <w:r w:rsidRPr="00A339B9">
        <w:rPr>
          <w:color w:val="0071A2"/>
          <w:sz w:val="28"/>
          <w:szCs w:val="28"/>
        </w:rPr>
        <w:t>3. Information sharing</w:t>
      </w:r>
    </w:p>
    <w:p w14:paraId="4E72EB7D" w14:textId="3B4C2827" w:rsidR="004160C1" w:rsidRPr="00521631" w:rsidRDefault="004160C1" w:rsidP="004160C1">
      <w:pPr>
        <w:autoSpaceDE w:val="0"/>
        <w:autoSpaceDN w:val="0"/>
        <w:adjustRightInd w:val="0"/>
        <w:spacing w:after="0" w:line="240" w:lineRule="auto"/>
        <w:jc w:val="both"/>
        <w:rPr>
          <w:rFonts w:ascii="Arial" w:hAnsi="Arial" w:cs="Arial"/>
          <w:color w:val="000000"/>
          <w:sz w:val="20"/>
          <w:szCs w:val="20"/>
        </w:rPr>
      </w:pPr>
    </w:p>
    <w:p w14:paraId="09F953F6" w14:textId="7E84F171" w:rsidR="003829C4" w:rsidRPr="003829C4" w:rsidRDefault="003829C4" w:rsidP="003829C4">
      <w:pPr>
        <w:pStyle w:val="Default"/>
        <w:jc w:val="both"/>
        <w:rPr>
          <w:sz w:val="20"/>
          <w:szCs w:val="20"/>
        </w:rPr>
      </w:pPr>
      <w:r w:rsidRPr="003829C4">
        <w:rPr>
          <w:sz w:val="20"/>
          <w:szCs w:val="20"/>
        </w:rPr>
        <w:t>Effective information sharing is crucial in keeping victim survivors safe, holding perpetrators to account, and to promote the safety and wellbeing of children</w:t>
      </w:r>
      <w:r w:rsidR="00B017BE">
        <w:rPr>
          <w:sz w:val="20"/>
          <w:szCs w:val="20"/>
        </w:rPr>
        <w:t>.</w:t>
      </w:r>
      <w:r>
        <w:rPr>
          <w:sz w:val="20"/>
          <w:szCs w:val="20"/>
        </w:rPr>
        <w:t xml:space="preserve"> </w:t>
      </w:r>
      <w:r w:rsidRPr="00AA3114">
        <w:rPr>
          <w:bCs/>
          <w:sz w:val="20"/>
          <w:szCs w:val="20"/>
        </w:rPr>
        <w:t xml:space="preserve">Two new Information Sharing Schemes have been introduced to enable effective responses to family violence and child safety </w:t>
      </w:r>
      <w:r w:rsidR="00673B20">
        <w:rPr>
          <w:bCs/>
          <w:sz w:val="20"/>
          <w:szCs w:val="20"/>
        </w:rPr>
        <w:t xml:space="preserve">and well-being </w:t>
      </w:r>
      <w:r w:rsidRPr="00AA3114">
        <w:rPr>
          <w:bCs/>
          <w:sz w:val="20"/>
          <w:szCs w:val="20"/>
        </w:rPr>
        <w:t xml:space="preserve">across the Victorian service system. </w:t>
      </w:r>
      <w:r w:rsidRPr="00F167E7">
        <w:rPr>
          <w:bCs/>
          <w:sz w:val="20"/>
          <w:szCs w:val="20"/>
        </w:rPr>
        <w:t xml:space="preserve">The schemes have expanded legal permissions for prescribed organisations to share and request information from other prescribed </w:t>
      </w:r>
      <w:r w:rsidR="0041094C">
        <w:rPr>
          <w:bCs/>
          <w:sz w:val="20"/>
          <w:szCs w:val="20"/>
        </w:rPr>
        <w:t xml:space="preserve">information sharing entity </w:t>
      </w:r>
      <w:r w:rsidRPr="00F167E7">
        <w:rPr>
          <w:bCs/>
          <w:sz w:val="20"/>
          <w:szCs w:val="20"/>
        </w:rPr>
        <w:t>organisation</w:t>
      </w:r>
      <w:r w:rsidR="0041094C">
        <w:rPr>
          <w:bCs/>
          <w:sz w:val="20"/>
          <w:szCs w:val="20"/>
        </w:rPr>
        <w:t>s</w:t>
      </w:r>
      <w:r w:rsidRPr="00F167E7">
        <w:rPr>
          <w:bCs/>
          <w:sz w:val="20"/>
          <w:szCs w:val="20"/>
        </w:rPr>
        <w:t xml:space="preserve">. </w:t>
      </w:r>
    </w:p>
    <w:p w14:paraId="3D16BD3D" w14:textId="77777777" w:rsidR="003829C4" w:rsidRPr="003829C4" w:rsidRDefault="003829C4" w:rsidP="00A339B9">
      <w:pPr>
        <w:pStyle w:val="Default"/>
        <w:numPr>
          <w:ilvl w:val="0"/>
          <w:numId w:val="17"/>
        </w:numPr>
        <w:jc w:val="both"/>
        <w:rPr>
          <w:sz w:val="20"/>
          <w:szCs w:val="20"/>
        </w:rPr>
      </w:pPr>
      <w:r w:rsidRPr="00AA3114">
        <w:rPr>
          <w:bCs/>
          <w:sz w:val="20"/>
          <w:szCs w:val="20"/>
        </w:rPr>
        <w:t>Family Violence Information Sharing Scheme (FVISS):</w:t>
      </w:r>
      <w:r w:rsidRPr="003829C4">
        <w:rPr>
          <w:b/>
          <w:bCs/>
          <w:sz w:val="20"/>
          <w:szCs w:val="20"/>
        </w:rPr>
        <w:t xml:space="preserve"> </w:t>
      </w:r>
      <w:r w:rsidRPr="003829C4">
        <w:rPr>
          <w:sz w:val="20"/>
          <w:szCs w:val="20"/>
        </w:rPr>
        <w:t xml:space="preserve">allows authorised organisations to share information related to assessing or managing family violence risk. </w:t>
      </w:r>
    </w:p>
    <w:p w14:paraId="2C66A1D5" w14:textId="60D95177" w:rsidR="003829C4" w:rsidRDefault="003829C4" w:rsidP="00A339B9">
      <w:pPr>
        <w:pStyle w:val="Default"/>
        <w:numPr>
          <w:ilvl w:val="0"/>
          <w:numId w:val="17"/>
        </w:numPr>
        <w:jc w:val="both"/>
        <w:rPr>
          <w:sz w:val="20"/>
          <w:szCs w:val="20"/>
        </w:rPr>
      </w:pPr>
      <w:r w:rsidRPr="00AA3114">
        <w:rPr>
          <w:bCs/>
          <w:sz w:val="20"/>
          <w:szCs w:val="20"/>
        </w:rPr>
        <w:t>Child Information Sharing Scheme (CISS): </w:t>
      </w:r>
      <w:r w:rsidRPr="003829C4">
        <w:rPr>
          <w:sz w:val="20"/>
          <w:szCs w:val="20"/>
        </w:rPr>
        <w:t xml:space="preserve">allows authorised organisations to share information to support child wellbeing or safety. </w:t>
      </w:r>
    </w:p>
    <w:p w14:paraId="0C173DCA" w14:textId="0376596C" w:rsidR="00244580" w:rsidRPr="003829C4" w:rsidRDefault="00244580">
      <w:pPr>
        <w:pStyle w:val="Default"/>
        <w:jc w:val="both"/>
        <w:rPr>
          <w:sz w:val="20"/>
          <w:szCs w:val="20"/>
        </w:rPr>
      </w:pPr>
      <w:r>
        <w:rPr>
          <w:sz w:val="20"/>
          <w:szCs w:val="20"/>
        </w:rPr>
        <w:t xml:space="preserve">[Insert org name] will ensure staff have an understanding of the organisation’s obligations under these and other </w:t>
      </w:r>
      <w:r w:rsidR="00D508C1">
        <w:rPr>
          <w:sz w:val="20"/>
          <w:szCs w:val="20"/>
        </w:rPr>
        <w:t>relevant</w:t>
      </w:r>
      <w:r>
        <w:rPr>
          <w:sz w:val="20"/>
          <w:szCs w:val="20"/>
        </w:rPr>
        <w:t xml:space="preserve"> information sharing </w:t>
      </w:r>
      <w:r w:rsidR="00D508C1">
        <w:rPr>
          <w:sz w:val="20"/>
          <w:szCs w:val="20"/>
        </w:rPr>
        <w:t>legislations.</w:t>
      </w:r>
    </w:p>
    <w:p w14:paraId="5BBE216B" w14:textId="25F457BE" w:rsidR="003829C4" w:rsidRPr="003829C4" w:rsidRDefault="003829C4" w:rsidP="003829C4">
      <w:pPr>
        <w:pStyle w:val="Default"/>
        <w:jc w:val="both"/>
        <w:rPr>
          <w:sz w:val="20"/>
          <w:szCs w:val="20"/>
        </w:rPr>
      </w:pPr>
      <w:r w:rsidRPr="003829C4">
        <w:rPr>
          <w:sz w:val="20"/>
          <w:szCs w:val="20"/>
        </w:rPr>
        <w:t xml:space="preserve">  </w:t>
      </w:r>
    </w:p>
    <w:p w14:paraId="1B2615A5" w14:textId="77777777" w:rsidR="007C66AC" w:rsidRDefault="007C66AC" w:rsidP="00653E8C">
      <w:pPr>
        <w:pStyle w:val="Default"/>
        <w:jc w:val="both"/>
        <w:rPr>
          <w:sz w:val="20"/>
          <w:szCs w:val="20"/>
        </w:rPr>
      </w:pPr>
    </w:p>
    <w:p w14:paraId="1F191D8E" w14:textId="73AD2480" w:rsidR="006A656B" w:rsidRPr="00A339B9" w:rsidRDefault="003829C4" w:rsidP="00653E8C">
      <w:pPr>
        <w:pStyle w:val="Default"/>
        <w:jc w:val="both"/>
        <w:rPr>
          <w:color w:val="0071A2"/>
          <w:sz w:val="28"/>
          <w:szCs w:val="28"/>
        </w:rPr>
      </w:pPr>
      <w:r w:rsidRPr="00A339B9">
        <w:rPr>
          <w:color w:val="0071A2"/>
          <w:sz w:val="28"/>
          <w:szCs w:val="28"/>
        </w:rPr>
        <w:t>4</w:t>
      </w:r>
      <w:r w:rsidR="006A656B" w:rsidRPr="00A339B9">
        <w:rPr>
          <w:color w:val="0071A2"/>
          <w:sz w:val="28"/>
          <w:szCs w:val="28"/>
        </w:rPr>
        <w:t xml:space="preserve">. Responsibility </w:t>
      </w:r>
    </w:p>
    <w:p w14:paraId="218F966C" w14:textId="77777777" w:rsidR="00653E8C" w:rsidRDefault="00653E8C" w:rsidP="00653E8C">
      <w:pPr>
        <w:pStyle w:val="Default"/>
        <w:jc w:val="both"/>
        <w:rPr>
          <w:sz w:val="20"/>
          <w:szCs w:val="20"/>
        </w:rPr>
      </w:pPr>
    </w:p>
    <w:p w14:paraId="1C8A6BCD" w14:textId="77777777" w:rsidR="006A656B" w:rsidRDefault="006A656B" w:rsidP="00653E8C">
      <w:pPr>
        <w:pStyle w:val="Default"/>
        <w:jc w:val="both"/>
        <w:rPr>
          <w:sz w:val="20"/>
          <w:szCs w:val="20"/>
        </w:rPr>
      </w:pPr>
      <w:r>
        <w:rPr>
          <w:sz w:val="20"/>
          <w:szCs w:val="20"/>
        </w:rPr>
        <w:t xml:space="preserve">It is the responsibility of the </w:t>
      </w:r>
      <w:r w:rsidR="001904F1">
        <w:rPr>
          <w:sz w:val="20"/>
          <w:szCs w:val="20"/>
        </w:rPr>
        <w:t>[Insert Executive Director sponsor]</w:t>
      </w:r>
      <w:r>
        <w:rPr>
          <w:sz w:val="20"/>
          <w:szCs w:val="20"/>
        </w:rPr>
        <w:t xml:space="preserve"> to ensure compliance with this policy. </w:t>
      </w:r>
    </w:p>
    <w:p w14:paraId="055664A7" w14:textId="77777777" w:rsidR="00653E8C" w:rsidRDefault="00653E8C" w:rsidP="00653E8C">
      <w:pPr>
        <w:pStyle w:val="Default"/>
        <w:jc w:val="both"/>
        <w:rPr>
          <w:sz w:val="20"/>
          <w:szCs w:val="20"/>
        </w:rPr>
      </w:pPr>
    </w:p>
    <w:p w14:paraId="5E601197" w14:textId="77777777" w:rsidR="006A656B" w:rsidRDefault="006A656B" w:rsidP="00653E8C">
      <w:pPr>
        <w:pStyle w:val="Default"/>
        <w:jc w:val="both"/>
        <w:rPr>
          <w:sz w:val="20"/>
          <w:szCs w:val="20"/>
        </w:rPr>
      </w:pPr>
      <w:r>
        <w:rPr>
          <w:sz w:val="20"/>
          <w:szCs w:val="20"/>
        </w:rPr>
        <w:t xml:space="preserve">It is the responsibility of all </w:t>
      </w:r>
      <w:r w:rsidR="001904F1">
        <w:rPr>
          <w:sz w:val="20"/>
          <w:szCs w:val="20"/>
        </w:rPr>
        <w:t xml:space="preserve">[insert organisation] </w:t>
      </w:r>
      <w:r>
        <w:rPr>
          <w:sz w:val="20"/>
          <w:szCs w:val="20"/>
        </w:rPr>
        <w:t xml:space="preserve">employees to adhere to this policy. </w:t>
      </w:r>
    </w:p>
    <w:p w14:paraId="268FAD2B" w14:textId="77777777" w:rsidR="00653E8C" w:rsidRDefault="00653E8C" w:rsidP="00653E8C">
      <w:pPr>
        <w:pStyle w:val="Default"/>
        <w:jc w:val="both"/>
        <w:rPr>
          <w:b/>
          <w:bCs/>
          <w:sz w:val="28"/>
          <w:szCs w:val="28"/>
        </w:rPr>
      </w:pPr>
    </w:p>
    <w:p w14:paraId="70F2FFE4" w14:textId="545E3584" w:rsidR="006A656B" w:rsidRPr="00A339B9" w:rsidRDefault="003829C4" w:rsidP="00653E8C">
      <w:pPr>
        <w:pStyle w:val="Default"/>
        <w:jc w:val="both"/>
        <w:rPr>
          <w:color w:val="0071A2"/>
          <w:sz w:val="28"/>
          <w:szCs w:val="28"/>
        </w:rPr>
      </w:pPr>
      <w:r w:rsidRPr="00A339B9">
        <w:rPr>
          <w:color w:val="0071A2"/>
          <w:sz w:val="28"/>
          <w:szCs w:val="28"/>
        </w:rPr>
        <w:t>5</w:t>
      </w:r>
      <w:r w:rsidR="006A656B" w:rsidRPr="00A339B9">
        <w:rPr>
          <w:color w:val="0071A2"/>
          <w:sz w:val="28"/>
          <w:szCs w:val="28"/>
        </w:rPr>
        <w:t xml:space="preserve">. Key Guidelines and Procedures related to this policy </w:t>
      </w:r>
    </w:p>
    <w:p w14:paraId="354FD3A7" w14:textId="77777777" w:rsidR="00653E8C" w:rsidRDefault="00653E8C" w:rsidP="00653E8C">
      <w:pPr>
        <w:pStyle w:val="Default"/>
        <w:jc w:val="both"/>
        <w:rPr>
          <w:sz w:val="20"/>
          <w:szCs w:val="20"/>
        </w:rPr>
      </w:pPr>
    </w:p>
    <w:p w14:paraId="52777107" w14:textId="77777777" w:rsidR="006A656B" w:rsidRDefault="006A656B" w:rsidP="00653E8C">
      <w:pPr>
        <w:pStyle w:val="Default"/>
        <w:jc w:val="both"/>
        <w:rPr>
          <w:sz w:val="20"/>
          <w:szCs w:val="20"/>
        </w:rPr>
      </w:pPr>
      <w:r>
        <w:rPr>
          <w:sz w:val="20"/>
          <w:szCs w:val="20"/>
        </w:rPr>
        <w:t>The requirements for implementation of th</w:t>
      </w:r>
      <w:r w:rsidR="001904F1">
        <w:rPr>
          <w:sz w:val="20"/>
          <w:szCs w:val="20"/>
        </w:rPr>
        <w:t>is</w:t>
      </w:r>
      <w:r>
        <w:rPr>
          <w:sz w:val="20"/>
          <w:szCs w:val="20"/>
        </w:rPr>
        <w:t xml:space="preserve"> policy are detailed </w:t>
      </w:r>
      <w:r w:rsidR="001904F1">
        <w:rPr>
          <w:sz w:val="20"/>
          <w:szCs w:val="20"/>
        </w:rPr>
        <w:t xml:space="preserve">in </w:t>
      </w:r>
      <w:r>
        <w:rPr>
          <w:sz w:val="20"/>
          <w:szCs w:val="20"/>
        </w:rPr>
        <w:t xml:space="preserve">the following procedure; </w:t>
      </w:r>
    </w:p>
    <w:p w14:paraId="4B37FEB2" w14:textId="77777777" w:rsidR="00653E8C" w:rsidRPr="00DF66AD" w:rsidRDefault="00783EF8" w:rsidP="006E4563">
      <w:pPr>
        <w:pStyle w:val="Default"/>
        <w:numPr>
          <w:ilvl w:val="0"/>
          <w:numId w:val="6"/>
        </w:numPr>
        <w:spacing w:after="28"/>
        <w:jc w:val="both"/>
        <w:rPr>
          <w:color w:val="0066FF"/>
          <w:sz w:val="20"/>
          <w:szCs w:val="20"/>
        </w:rPr>
      </w:pPr>
      <w:r>
        <w:rPr>
          <w:color w:val="0066FF"/>
          <w:sz w:val="20"/>
          <w:szCs w:val="20"/>
        </w:rPr>
        <w:t xml:space="preserve">[Insert relevant </w:t>
      </w:r>
      <w:r w:rsidR="006E4563" w:rsidRPr="00DF66AD">
        <w:rPr>
          <w:color w:val="0066FF"/>
          <w:sz w:val="20"/>
          <w:szCs w:val="20"/>
        </w:rPr>
        <w:t>Identifying and Responding to Violence against Women Procedure</w:t>
      </w:r>
      <w:r>
        <w:rPr>
          <w:color w:val="0066FF"/>
          <w:sz w:val="20"/>
          <w:szCs w:val="20"/>
        </w:rPr>
        <w:t>s]</w:t>
      </w:r>
      <w:r w:rsidR="006E4563" w:rsidRPr="00DF66AD">
        <w:rPr>
          <w:color w:val="0066FF"/>
          <w:sz w:val="20"/>
          <w:szCs w:val="20"/>
        </w:rPr>
        <w:t xml:space="preserve"> </w:t>
      </w:r>
    </w:p>
    <w:p w14:paraId="3E32D4BF" w14:textId="77777777" w:rsidR="0063691B" w:rsidRPr="00653E8C" w:rsidRDefault="0063691B" w:rsidP="00521631">
      <w:pPr>
        <w:pStyle w:val="Default"/>
        <w:spacing w:after="28"/>
        <w:ind w:left="360"/>
        <w:jc w:val="both"/>
        <w:rPr>
          <w:sz w:val="20"/>
          <w:szCs w:val="20"/>
        </w:rPr>
      </w:pPr>
    </w:p>
    <w:p w14:paraId="3F18744F" w14:textId="77777777" w:rsidR="006A656B" w:rsidRDefault="006A656B" w:rsidP="00653E8C">
      <w:pPr>
        <w:pStyle w:val="Default"/>
        <w:jc w:val="both"/>
        <w:rPr>
          <w:sz w:val="20"/>
          <w:szCs w:val="20"/>
        </w:rPr>
      </w:pPr>
      <w:r>
        <w:rPr>
          <w:sz w:val="20"/>
          <w:szCs w:val="20"/>
        </w:rPr>
        <w:t xml:space="preserve">The following Policies, Guidelines and Procedures (PGP) should be used in conjunction with those listed above, if applicable; </w:t>
      </w:r>
    </w:p>
    <w:p w14:paraId="2E1888E1" w14:textId="77777777" w:rsidR="0004191A" w:rsidRDefault="0004191A" w:rsidP="00653E8C">
      <w:pPr>
        <w:pStyle w:val="Default"/>
        <w:jc w:val="both"/>
        <w:rPr>
          <w:sz w:val="20"/>
          <w:szCs w:val="20"/>
        </w:rPr>
        <w:sectPr w:rsidR="0004191A" w:rsidSect="00304E53">
          <w:type w:val="continuous"/>
          <w:pgSz w:w="11907" w:h="16839" w:code="9"/>
          <w:pgMar w:top="1782" w:right="470" w:bottom="466" w:left="791" w:header="720" w:footer="356" w:gutter="0"/>
          <w:cols w:space="720"/>
          <w:noEndnote/>
          <w:docGrid w:linePitch="299"/>
        </w:sectPr>
      </w:pPr>
    </w:p>
    <w:p w14:paraId="2832DB22" w14:textId="37FADDB7" w:rsidR="00653E8C" w:rsidRDefault="00653E8C" w:rsidP="00653E8C">
      <w:pPr>
        <w:pStyle w:val="Default"/>
        <w:jc w:val="both"/>
        <w:rPr>
          <w:sz w:val="20"/>
          <w:szCs w:val="20"/>
        </w:rPr>
      </w:pPr>
    </w:p>
    <w:p w14:paraId="43CB50B9" w14:textId="3A11D9AB" w:rsidR="0015164B" w:rsidRPr="007A648B" w:rsidRDefault="007A648B" w:rsidP="005159AB">
      <w:pPr>
        <w:pStyle w:val="Default"/>
        <w:numPr>
          <w:ilvl w:val="0"/>
          <w:numId w:val="6"/>
        </w:numPr>
        <w:spacing w:after="28"/>
        <w:ind w:left="709" w:hanging="283"/>
        <w:jc w:val="both"/>
        <w:rPr>
          <w:color w:val="00B0F0"/>
          <w:sz w:val="20"/>
          <w:szCs w:val="20"/>
        </w:rPr>
      </w:pPr>
      <w:r w:rsidRPr="007A648B">
        <w:rPr>
          <w:color w:val="0066FF"/>
          <w:sz w:val="20"/>
          <w:szCs w:val="20"/>
        </w:rPr>
        <w:t xml:space="preserve">[Insert relevant </w:t>
      </w:r>
      <w:r w:rsidRPr="007A648B">
        <w:rPr>
          <w:color w:val="0066FF"/>
          <w:sz w:val="20"/>
          <w:szCs w:val="20"/>
        </w:rPr>
        <w:t>policies, guidelines and procedures</w:t>
      </w:r>
      <w:r>
        <w:rPr>
          <w:color w:val="0066FF"/>
          <w:sz w:val="20"/>
          <w:szCs w:val="20"/>
        </w:rPr>
        <w:t>]</w:t>
      </w:r>
    </w:p>
    <w:p w14:paraId="01478C71" w14:textId="77777777" w:rsidR="0015164B" w:rsidRDefault="0015164B" w:rsidP="00521631">
      <w:pPr>
        <w:pStyle w:val="Default"/>
        <w:jc w:val="both"/>
        <w:rPr>
          <w:color w:val="FF0000"/>
          <w:sz w:val="20"/>
          <w:szCs w:val="20"/>
        </w:rPr>
      </w:pPr>
    </w:p>
    <w:p w14:paraId="47319982" w14:textId="77777777" w:rsidR="0015164B" w:rsidRPr="00A339B9" w:rsidRDefault="0015164B" w:rsidP="00521631">
      <w:pPr>
        <w:pStyle w:val="Default"/>
        <w:jc w:val="both"/>
        <w:rPr>
          <w:color w:val="0071A2"/>
          <w:sz w:val="28"/>
          <w:szCs w:val="28"/>
        </w:rPr>
      </w:pPr>
      <w:r w:rsidRPr="00A339B9">
        <w:rPr>
          <w:color w:val="0071A2"/>
          <w:sz w:val="28"/>
          <w:szCs w:val="28"/>
        </w:rPr>
        <w:t>6. Evaluation, monitoring and reporting of compliance to this policy</w:t>
      </w:r>
    </w:p>
    <w:p w14:paraId="729DA9D4" w14:textId="77777777" w:rsidR="0015164B" w:rsidRDefault="0015164B" w:rsidP="00521631">
      <w:pPr>
        <w:pStyle w:val="Default"/>
        <w:jc w:val="both"/>
        <w:rPr>
          <w:color w:val="FF0000"/>
          <w:sz w:val="20"/>
          <w:szCs w:val="20"/>
        </w:rPr>
      </w:pPr>
    </w:p>
    <w:p w14:paraId="25891F5B" w14:textId="77777777" w:rsidR="0015164B" w:rsidRDefault="0015164B" w:rsidP="0015164B">
      <w:pPr>
        <w:pStyle w:val="Default"/>
        <w:jc w:val="both"/>
        <w:rPr>
          <w:sz w:val="20"/>
          <w:szCs w:val="20"/>
        </w:rPr>
      </w:pPr>
      <w:r w:rsidRPr="00653E8C">
        <w:rPr>
          <w:sz w:val="20"/>
          <w:szCs w:val="20"/>
        </w:rPr>
        <w:t xml:space="preserve">Compliance to this policy will be monitored, evaluated and reported annually through the number of staff </w:t>
      </w:r>
      <w:r>
        <w:rPr>
          <w:sz w:val="20"/>
          <w:szCs w:val="20"/>
        </w:rPr>
        <w:t>trained to sensitively inquire about family violence</w:t>
      </w:r>
      <w:r w:rsidRPr="00653E8C">
        <w:rPr>
          <w:sz w:val="20"/>
          <w:szCs w:val="20"/>
        </w:rPr>
        <w:t>, training reco</w:t>
      </w:r>
      <w:r>
        <w:rPr>
          <w:sz w:val="20"/>
          <w:szCs w:val="20"/>
        </w:rPr>
        <w:t>rds, training feedback surveys, and monitoring of Victorian Health Incident Management System (VHIMS) reports.</w:t>
      </w:r>
    </w:p>
    <w:p w14:paraId="1884AAEC" w14:textId="77777777" w:rsidR="0015164B" w:rsidRDefault="0015164B" w:rsidP="0015164B">
      <w:pPr>
        <w:pStyle w:val="Default"/>
        <w:jc w:val="both"/>
        <w:rPr>
          <w:sz w:val="20"/>
          <w:szCs w:val="20"/>
        </w:rPr>
      </w:pPr>
      <w:r>
        <w:rPr>
          <w:sz w:val="20"/>
          <w:szCs w:val="20"/>
        </w:rPr>
        <w:t>Quality and safety committees and hospital quality account</w:t>
      </w:r>
    </w:p>
    <w:p w14:paraId="349DD070" w14:textId="77777777" w:rsidR="0015164B" w:rsidRDefault="0015164B" w:rsidP="0015164B">
      <w:pPr>
        <w:pStyle w:val="Default"/>
        <w:jc w:val="both"/>
        <w:rPr>
          <w:sz w:val="20"/>
          <w:szCs w:val="20"/>
        </w:rPr>
      </w:pPr>
      <w:r>
        <w:rPr>
          <w:sz w:val="20"/>
          <w:szCs w:val="20"/>
        </w:rPr>
        <w:lastRenderedPageBreak/>
        <w:t>Clinical audit processes</w:t>
      </w:r>
    </w:p>
    <w:p w14:paraId="25523513" w14:textId="77777777" w:rsidR="0015164B" w:rsidRDefault="0015164B" w:rsidP="0015164B">
      <w:pPr>
        <w:pStyle w:val="Default"/>
        <w:jc w:val="both"/>
        <w:rPr>
          <w:sz w:val="20"/>
          <w:szCs w:val="20"/>
        </w:rPr>
      </w:pPr>
    </w:p>
    <w:p w14:paraId="5DCAF251" w14:textId="77777777" w:rsidR="0015164B" w:rsidRPr="00A339B9" w:rsidRDefault="0015164B" w:rsidP="0015164B">
      <w:pPr>
        <w:pStyle w:val="Default"/>
        <w:jc w:val="both"/>
        <w:rPr>
          <w:color w:val="0071A2"/>
          <w:sz w:val="20"/>
          <w:szCs w:val="20"/>
        </w:rPr>
      </w:pPr>
    </w:p>
    <w:p w14:paraId="4DBEF427" w14:textId="4B044E71" w:rsidR="0015164B" w:rsidRPr="00A339B9" w:rsidRDefault="0015164B" w:rsidP="0015164B">
      <w:pPr>
        <w:pStyle w:val="Default"/>
        <w:jc w:val="both"/>
        <w:rPr>
          <w:color w:val="0071A2"/>
          <w:sz w:val="28"/>
          <w:szCs w:val="28"/>
        </w:rPr>
      </w:pPr>
      <w:r w:rsidRPr="00A339B9">
        <w:rPr>
          <w:color w:val="0071A2"/>
          <w:sz w:val="28"/>
          <w:szCs w:val="28"/>
        </w:rPr>
        <w:t xml:space="preserve">7. </w:t>
      </w:r>
      <w:r w:rsidR="004B672F">
        <w:rPr>
          <w:color w:val="0071A2"/>
          <w:sz w:val="28"/>
          <w:szCs w:val="28"/>
        </w:rPr>
        <w:t>Endnotes</w:t>
      </w:r>
    </w:p>
    <w:p w14:paraId="31A95722" w14:textId="77777777" w:rsidR="0015164B" w:rsidRDefault="0015164B" w:rsidP="0015164B">
      <w:pPr>
        <w:pStyle w:val="Default"/>
        <w:spacing w:after="132"/>
        <w:jc w:val="both"/>
        <w:rPr>
          <w:sz w:val="20"/>
          <w:szCs w:val="20"/>
        </w:rPr>
      </w:pPr>
    </w:p>
    <w:p w14:paraId="0323204D" w14:textId="3929C6B6" w:rsidR="00300DB7" w:rsidRPr="006A422D" w:rsidRDefault="00300DB7" w:rsidP="005634D0">
      <w:pPr>
        <w:pStyle w:val="TableParagraph"/>
        <w:numPr>
          <w:ilvl w:val="0"/>
          <w:numId w:val="14"/>
        </w:numPr>
        <w:rPr>
          <w:rFonts w:asciiTheme="minorHAnsi" w:hAnsiTheme="minorHAnsi" w:cstheme="minorHAnsi"/>
        </w:rPr>
      </w:pPr>
      <w:r w:rsidRPr="007826E0">
        <w:rPr>
          <w:rFonts w:asciiTheme="minorHAnsi" w:hAnsiTheme="minorHAnsi" w:cstheme="minorHAnsi"/>
        </w:rPr>
        <w:t>Our Watch, 2018</w:t>
      </w:r>
      <w:r w:rsidR="00F65045" w:rsidRPr="006A422D">
        <w:rPr>
          <w:rFonts w:asciiTheme="minorHAnsi" w:hAnsiTheme="minorHAnsi" w:cstheme="minorHAnsi"/>
        </w:rPr>
        <w:t>.</w:t>
      </w:r>
      <w:hyperlink r:id="rId13">
        <w:r w:rsidRPr="007826E0">
          <w:rPr>
            <w:rFonts w:asciiTheme="minorHAnsi" w:hAnsiTheme="minorHAnsi" w:cstheme="minorHAnsi"/>
            <w:u w:val="single" w:color="86179D"/>
          </w:rPr>
          <w:t xml:space="preserve"> ‘Changing the Picture, A national resource to support the</w:t>
        </w:r>
      </w:hyperlink>
      <w:hyperlink r:id="rId14">
        <w:r w:rsidRPr="007826E0">
          <w:rPr>
            <w:rFonts w:asciiTheme="minorHAnsi" w:hAnsiTheme="minorHAnsi" w:cstheme="minorHAnsi"/>
            <w:u w:val="single" w:color="86179D"/>
          </w:rPr>
          <w:t xml:space="preserve"> prevention of violence against Aboriginal and Torres Strait Islander women</w:t>
        </w:r>
        <w:r w:rsidRPr="007826E0">
          <w:rPr>
            <w:rFonts w:asciiTheme="minorHAnsi" w:hAnsiTheme="minorHAnsi" w:cstheme="minorHAnsi"/>
            <w:spacing w:val="-31"/>
            <w:u w:val="single" w:color="86179D"/>
          </w:rPr>
          <w:t xml:space="preserve"> </w:t>
        </w:r>
        <w:r w:rsidRPr="007826E0">
          <w:rPr>
            <w:rFonts w:asciiTheme="minorHAnsi" w:hAnsiTheme="minorHAnsi" w:cstheme="minorHAnsi"/>
            <w:u w:val="single" w:color="86179D"/>
          </w:rPr>
          <w:t>and</w:t>
        </w:r>
      </w:hyperlink>
      <w:hyperlink r:id="rId15">
        <w:r w:rsidRPr="007826E0">
          <w:rPr>
            <w:rFonts w:asciiTheme="minorHAnsi" w:hAnsiTheme="minorHAnsi" w:cstheme="minorHAnsi"/>
            <w:u w:val="single" w:color="86179D"/>
          </w:rPr>
          <w:t xml:space="preserve"> their children</w:t>
        </w:r>
        <w:r w:rsidRPr="007826E0">
          <w:rPr>
            <w:rFonts w:asciiTheme="minorHAnsi" w:hAnsiTheme="minorHAnsi" w:cstheme="minorHAnsi"/>
          </w:rPr>
          <w:t xml:space="preserve">’. </w:t>
        </w:r>
        <w:r w:rsidR="006A422D">
          <w:rPr>
            <w:rFonts w:asciiTheme="minorHAnsi" w:hAnsiTheme="minorHAnsi" w:cstheme="minorHAnsi"/>
          </w:rPr>
          <w:t xml:space="preserve">Melbourne. Our Watch </w:t>
        </w:r>
        <w:r w:rsidRPr="007826E0">
          <w:rPr>
            <w:rFonts w:asciiTheme="minorHAnsi" w:hAnsiTheme="minorHAnsi" w:cstheme="minorHAnsi"/>
          </w:rPr>
          <w:t xml:space="preserve"> </w:t>
        </w:r>
      </w:hyperlink>
    </w:p>
    <w:p w14:paraId="0B6166D8" w14:textId="748E8999" w:rsidR="0090609E" w:rsidRPr="006A422D" w:rsidRDefault="0090609E" w:rsidP="0090609E">
      <w:pPr>
        <w:pStyle w:val="TableParagraph"/>
        <w:numPr>
          <w:ilvl w:val="0"/>
          <w:numId w:val="14"/>
        </w:numPr>
        <w:rPr>
          <w:rFonts w:asciiTheme="minorHAnsi" w:hAnsiTheme="minorHAnsi" w:cstheme="minorHAnsi"/>
        </w:rPr>
      </w:pPr>
      <w:r w:rsidRPr="006A422D">
        <w:rPr>
          <w:rFonts w:asciiTheme="minorHAnsi" w:hAnsiTheme="minorHAnsi" w:cstheme="minorHAnsi"/>
        </w:rPr>
        <w:t>State of Victoria, Department of Health and Human Services, 2018</w:t>
      </w:r>
      <w:r w:rsidR="00F65045" w:rsidRPr="006A422D">
        <w:rPr>
          <w:rFonts w:asciiTheme="minorHAnsi" w:hAnsiTheme="minorHAnsi" w:cstheme="minorHAnsi"/>
        </w:rPr>
        <w:t>.</w:t>
      </w:r>
      <w:hyperlink r:id="rId16">
        <w:r w:rsidRPr="006A422D">
          <w:rPr>
            <w:rFonts w:asciiTheme="minorHAnsi" w:hAnsiTheme="minorHAnsi" w:cstheme="minorHAnsi"/>
            <w:u w:val="single" w:color="86179D"/>
          </w:rPr>
          <w:t xml:space="preserve"> ‘Dhelk Dja:</w:t>
        </w:r>
      </w:hyperlink>
      <w:hyperlink r:id="rId17">
        <w:r w:rsidRPr="006A422D">
          <w:rPr>
            <w:rFonts w:asciiTheme="minorHAnsi" w:hAnsiTheme="minorHAnsi" w:cstheme="minorHAnsi"/>
            <w:u w:val="single" w:color="86179D"/>
          </w:rPr>
          <w:t xml:space="preserve"> Safe Our Way - Strong Culture, Strong Peoples, Strong Families’</w:t>
        </w:r>
      </w:hyperlink>
      <w:r w:rsidR="006A422D">
        <w:rPr>
          <w:rFonts w:asciiTheme="minorHAnsi" w:hAnsiTheme="minorHAnsi" w:cstheme="minorHAnsi"/>
          <w:u w:val="single" w:color="86179D"/>
        </w:rPr>
        <w:t>.</w:t>
      </w:r>
      <w:r w:rsidR="006A422D" w:rsidRPr="006A422D">
        <w:rPr>
          <w:rFonts w:asciiTheme="minorHAnsi" w:hAnsiTheme="minorHAnsi" w:cstheme="minorHAnsi"/>
        </w:rPr>
        <w:t xml:space="preserve"> </w:t>
      </w:r>
      <w:r w:rsidR="006A422D">
        <w:rPr>
          <w:rFonts w:asciiTheme="minorHAnsi" w:hAnsiTheme="minorHAnsi" w:cstheme="minorHAnsi"/>
        </w:rPr>
        <w:t>Melbourne.</w:t>
      </w:r>
      <w:r w:rsidR="006A422D" w:rsidRPr="005D1B3A">
        <w:rPr>
          <w:rFonts w:asciiTheme="minorHAnsi" w:hAnsiTheme="minorHAnsi" w:cstheme="minorHAnsi"/>
        </w:rPr>
        <w:t xml:space="preserve"> Victorian Government</w:t>
      </w:r>
    </w:p>
    <w:p w14:paraId="27479C62" w14:textId="3B960C50" w:rsidR="005634D0" w:rsidRPr="007826E0" w:rsidRDefault="0015164B" w:rsidP="007826E0">
      <w:pPr>
        <w:pStyle w:val="TableParagraph"/>
        <w:numPr>
          <w:ilvl w:val="0"/>
          <w:numId w:val="14"/>
        </w:numPr>
        <w:rPr>
          <w:rFonts w:asciiTheme="minorHAnsi" w:hAnsiTheme="minorHAnsi" w:cstheme="minorHAnsi"/>
        </w:rPr>
      </w:pPr>
      <w:r w:rsidRPr="007826E0">
        <w:rPr>
          <w:rFonts w:asciiTheme="minorHAnsi" w:hAnsiTheme="minorHAnsi" w:cstheme="minorHAnsi"/>
        </w:rPr>
        <w:t>Victorian Government, Family Safety Victoria</w:t>
      </w:r>
      <w:r w:rsidR="00F65045" w:rsidRPr="00D02D1C">
        <w:rPr>
          <w:rFonts w:asciiTheme="minorHAnsi" w:hAnsiTheme="minorHAnsi" w:cstheme="minorHAnsi"/>
        </w:rPr>
        <w:t xml:space="preserve">, </w:t>
      </w:r>
      <w:r w:rsidRPr="007826E0">
        <w:rPr>
          <w:rFonts w:asciiTheme="minorHAnsi" w:hAnsiTheme="minorHAnsi" w:cstheme="minorHAnsi"/>
        </w:rPr>
        <w:t>2018</w:t>
      </w:r>
      <w:r w:rsidR="00F65045" w:rsidRPr="00D02D1C">
        <w:rPr>
          <w:rFonts w:asciiTheme="minorHAnsi" w:hAnsiTheme="minorHAnsi" w:cstheme="minorHAnsi"/>
        </w:rPr>
        <w:t>.</w:t>
      </w:r>
      <w:r w:rsidRPr="007826E0">
        <w:rPr>
          <w:rFonts w:asciiTheme="minorHAnsi" w:hAnsiTheme="minorHAnsi" w:cstheme="minorHAnsi"/>
        </w:rPr>
        <w:t xml:space="preserve"> Family Violence Multi-Agency Risk Assessment and Management Framework. </w:t>
      </w:r>
      <w:r w:rsidR="006244C6" w:rsidRPr="007826E0">
        <w:rPr>
          <w:rFonts w:asciiTheme="minorHAnsi" w:hAnsiTheme="minorHAnsi" w:cstheme="minorHAnsi"/>
        </w:rPr>
        <w:t>Melbourne</w:t>
      </w:r>
      <w:r w:rsidR="006A422D">
        <w:rPr>
          <w:rFonts w:asciiTheme="minorHAnsi" w:hAnsiTheme="minorHAnsi" w:cstheme="minorHAnsi"/>
        </w:rPr>
        <w:t>.</w:t>
      </w:r>
      <w:r w:rsidR="006244C6" w:rsidRPr="007826E0">
        <w:rPr>
          <w:rFonts w:asciiTheme="minorHAnsi" w:hAnsiTheme="minorHAnsi" w:cstheme="minorHAnsi"/>
        </w:rPr>
        <w:t xml:space="preserve"> Victorian Government</w:t>
      </w:r>
    </w:p>
    <w:p w14:paraId="4F8317A3" w14:textId="30F0F72F" w:rsidR="002618A5" w:rsidRPr="007826E0" w:rsidRDefault="002618A5" w:rsidP="007826E0">
      <w:pPr>
        <w:pStyle w:val="Default"/>
        <w:numPr>
          <w:ilvl w:val="0"/>
          <w:numId w:val="14"/>
        </w:numPr>
        <w:jc w:val="both"/>
        <w:rPr>
          <w:rFonts w:asciiTheme="minorHAnsi" w:hAnsiTheme="minorHAnsi" w:cstheme="minorHAnsi"/>
          <w:sz w:val="22"/>
          <w:szCs w:val="22"/>
        </w:rPr>
      </w:pPr>
      <w:r w:rsidRPr="007826E0">
        <w:rPr>
          <w:rFonts w:asciiTheme="minorHAnsi" w:hAnsiTheme="minorHAnsi" w:cstheme="minorHAnsi"/>
          <w:color w:val="0A0A0A"/>
          <w:sz w:val="22"/>
          <w:szCs w:val="22"/>
          <w:lang w:val="en-US"/>
        </w:rPr>
        <w:t>Webster, K., 2016.</w:t>
      </w:r>
      <w:r w:rsidRPr="007826E0">
        <w:rPr>
          <w:rStyle w:val="Emphasis"/>
          <w:rFonts w:asciiTheme="minorHAnsi" w:hAnsiTheme="minorHAnsi" w:cstheme="minorHAnsi"/>
          <w:i w:val="0"/>
          <w:color w:val="0A0A0A"/>
          <w:sz w:val="22"/>
          <w:szCs w:val="22"/>
          <w:lang w:val="en-US"/>
        </w:rPr>
        <w:t xml:space="preserve"> A preventable burden: Measuring and addressing the prevalence and health impacts of intimate partner violence in Australian women</w:t>
      </w:r>
      <w:r w:rsidRPr="007826E0">
        <w:rPr>
          <w:rFonts w:asciiTheme="minorHAnsi" w:hAnsiTheme="minorHAnsi" w:cstheme="minorHAnsi"/>
          <w:color w:val="0A0A0A"/>
          <w:sz w:val="22"/>
          <w:szCs w:val="22"/>
          <w:lang w:val="en-US"/>
        </w:rPr>
        <w:t xml:space="preserve"> (ANROWS Compass, 07/2016). Sydney, NSW: ANROWS</w:t>
      </w:r>
      <w:r w:rsidRPr="007826E0">
        <w:rPr>
          <w:rFonts w:asciiTheme="minorHAnsi" w:hAnsiTheme="minorHAnsi" w:cstheme="minorHAnsi"/>
          <w:sz w:val="22"/>
          <w:szCs w:val="22"/>
        </w:rPr>
        <w:t xml:space="preserve">. </w:t>
      </w:r>
    </w:p>
    <w:p w14:paraId="46CC2CAE" w14:textId="00050B83" w:rsidR="0015164B" w:rsidRDefault="0015164B" w:rsidP="0015164B">
      <w:pPr>
        <w:pStyle w:val="Default"/>
        <w:jc w:val="both"/>
        <w:rPr>
          <w:sz w:val="20"/>
          <w:szCs w:val="20"/>
        </w:rPr>
      </w:pPr>
    </w:p>
    <w:p w14:paraId="21DAF2DE" w14:textId="77777777" w:rsidR="0015164B" w:rsidRDefault="0015164B" w:rsidP="0015164B">
      <w:pPr>
        <w:pStyle w:val="Default"/>
        <w:jc w:val="both"/>
        <w:rPr>
          <w:sz w:val="20"/>
          <w:szCs w:val="20"/>
        </w:rPr>
      </w:pPr>
    </w:p>
    <w:p w14:paraId="67A3F873" w14:textId="77777777" w:rsidR="0015164B" w:rsidRPr="00A339B9" w:rsidRDefault="0015164B" w:rsidP="0015164B">
      <w:pPr>
        <w:pStyle w:val="Default"/>
        <w:jc w:val="both"/>
        <w:rPr>
          <w:color w:val="0071A2"/>
          <w:sz w:val="28"/>
          <w:szCs w:val="28"/>
        </w:rPr>
      </w:pPr>
      <w:r w:rsidRPr="00A339B9">
        <w:rPr>
          <w:color w:val="0071A2"/>
          <w:sz w:val="28"/>
          <w:szCs w:val="28"/>
        </w:rPr>
        <w:t>8. Legislation related to this policy</w:t>
      </w:r>
    </w:p>
    <w:p w14:paraId="187F50C3" w14:textId="77777777" w:rsidR="0015164B" w:rsidRDefault="0015164B" w:rsidP="0015164B">
      <w:pPr>
        <w:pStyle w:val="Default"/>
        <w:jc w:val="both"/>
        <w:rPr>
          <w:sz w:val="28"/>
          <w:szCs w:val="28"/>
        </w:rPr>
      </w:pPr>
    </w:p>
    <w:p w14:paraId="6749FB6A" w14:textId="77777777" w:rsidR="0015164B" w:rsidRDefault="006433B2" w:rsidP="0015164B">
      <w:pPr>
        <w:pStyle w:val="Default"/>
        <w:jc w:val="both"/>
        <w:rPr>
          <w:sz w:val="28"/>
          <w:szCs w:val="28"/>
        </w:rPr>
      </w:pPr>
      <w:hyperlink r:id="rId18" w:history="1">
        <w:r w:rsidR="0015164B">
          <w:rPr>
            <w:color w:val="0000FF"/>
            <w:sz w:val="20"/>
            <w:szCs w:val="20"/>
          </w:rPr>
          <w:t xml:space="preserve">Family Violence Protection Act 2008 </w:t>
        </w:r>
      </w:hyperlink>
    </w:p>
    <w:p w14:paraId="1C3F02A7" w14:textId="77777777" w:rsidR="0015164B" w:rsidRDefault="006433B2" w:rsidP="0015164B">
      <w:pPr>
        <w:pStyle w:val="Default"/>
        <w:jc w:val="both"/>
        <w:rPr>
          <w:sz w:val="28"/>
          <w:szCs w:val="28"/>
        </w:rPr>
      </w:pPr>
      <w:hyperlink r:id="rId19" w:history="1">
        <w:r w:rsidR="0015164B">
          <w:rPr>
            <w:color w:val="0000FF"/>
            <w:sz w:val="20"/>
            <w:szCs w:val="20"/>
          </w:rPr>
          <w:t>Child Youth and Families Act 2005</w:t>
        </w:r>
      </w:hyperlink>
    </w:p>
    <w:p w14:paraId="59C6BAD8" w14:textId="3E112419" w:rsidR="0015164B" w:rsidRPr="0015164B" w:rsidRDefault="0015164B" w:rsidP="0015164B">
      <w:pPr>
        <w:pStyle w:val="Default"/>
        <w:jc w:val="both"/>
        <w:rPr>
          <w:color w:val="0066FF"/>
          <w:sz w:val="20"/>
          <w:szCs w:val="20"/>
        </w:rPr>
        <w:sectPr w:rsidR="0015164B" w:rsidRPr="0015164B" w:rsidSect="0004191A">
          <w:type w:val="continuous"/>
          <w:pgSz w:w="11907" w:h="16839" w:code="9"/>
          <w:pgMar w:top="1040" w:right="470" w:bottom="388" w:left="791" w:header="720" w:footer="720" w:gutter="0"/>
          <w:cols w:space="720"/>
          <w:noEndnote/>
          <w:docGrid w:linePitch="299"/>
        </w:sectPr>
      </w:pPr>
      <w:r w:rsidRPr="00DF66AD">
        <w:rPr>
          <w:color w:val="0066FF"/>
          <w:sz w:val="20"/>
          <w:szCs w:val="20"/>
        </w:rPr>
        <w:t>Child Safe Standards, 2015</w:t>
      </w:r>
    </w:p>
    <w:p w14:paraId="061798BF" w14:textId="6927A6E9" w:rsidR="00C1184B" w:rsidRDefault="00C1184B" w:rsidP="004B54BE">
      <w:pPr>
        <w:pStyle w:val="Default"/>
        <w:jc w:val="both"/>
      </w:pPr>
    </w:p>
    <w:p w14:paraId="313B3999" w14:textId="77777777" w:rsidR="007A648B" w:rsidRDefault="007A648B" w:rsidP="004B54BE">
      <w:pPr>
        <w:pStyle w:val="Default"/>
        <w:jc w:val="both"/>
      </w:pPr>
    </w:p>
    <w:sectPr w:rsidR="007A648B" w:rsidSect="0004191A">
      <w:type w:val="continuous"/>
      <w:pgSz w:w="11907" w:h="16839" w:code="9"/>
      <w:pgMar w:top="1040" w:right="470" w:bottom="388" w:left="79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6D351" w14:textId="77777777" w:rsidR="006433B2" w:rsidRDefault="006433B2" w:rsidP="00311838">
      <w:pPr>
        <w:spacing w:after="0" w:line="240" w:lineRule="auto"/>
      </w:pPr>
      <w:r>
        <w:separator/>
      </w:r>
    </w:p>
  </w:endnote>
  <w:endnote w:type="continuationSeparator" w:id="0">
    <w:p w14:paraId="6AFB85D2" w14:textId="77777777" w:rsidR="006433B2" w:rsidRDefault="006433B2" w:rsidP="0031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3422" w14:textId="3A1B9F63" w:rsidR="006A422D" w:rsidRPr="001973EB" w:rsidRDefault="006A422D" w:rsidP="00412825">
    <w:pPr>
      <w:pStyle w:val="Footer"/>
      <w:framePr w:w="567" w:h="420" w:hRule="exact" w:wrap="around" w:vAnchor="text" w:hAnchor="page" w:x="1474" w:y="289" w:anchorLock="1"/>
      <w:rPr>
        <w:rStyle w:val="PageNumber"/>
        <w:rFonts w:cs="Arial"/>
        <w:szCs w:val="18"/>
      </w:rPr>
    </w:pPr>
    <w:r>
      <w:rPr>
        <w:rFonts w:ascii="Arial" w:hAnsi="Arial" w:cs="Arial"/>
        <w:b/>
        <w:noProof/>
        <w:color w:val="FFFFFF" w:themeColor="background1"/>
        <w:spacing w:val="-2"/>
        <w:sz w:val="18"/>
        <w:szCs w:val="18"/>
      </w:rPr>
      <mc:AlternateContent>
        <mc:Choice Requires="wps">
          <w:drawing>
            <wp:anchor distT="0" distB="0" distL="114300" distR="114300" simplePos="0" relativeHeight="251663360" behindDoc="0" locked="0" layoutInCell="0" allowOverlap="1" wp14:anchorId="50BD60D7" wp14:editId="12D57219">
              <wp:simplePos x="0" y="0"/>
              <wp:positionH relativeFrom="page">
                <wp:posOffset>0</wp:posOffset>
              </wp:positionH>
              <wp:positionV relativeFrom="page">
                <wp:posOffset>10235565</wp:posOffset>
              </wp:positionV>
              <wp:extent cx="7560945" cy="266700"/>
              <wp:effectExtent l="0" t="0" r="0" b="0"/>
              <wp:wrapNone/>
              <wp:docPr id="2" name="MSIPCM066647be93302c71eac4a1ef"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AD42CB" w14:textId="67CC35AD" w:rsidR="006A422D" w:rsidRPr="0042143D" w:rsidRDefault="006A422D" w:rsidP="0042143D">
                          <w:pPr>
                            <w:spacing w:after="0"/>
                            <w:jc w:val="center"/>
                            <w:rPr>
                              <w:rFonts w:ascii="Arial Black" w:hAnsi="Arial Black"/>
                              <w:color w:val="E4100E"/>
                              <w:sz w:val="20"/>
                            </w:rPr>
                          </w:pPr>
                          <w:r w:rsidRPr="0042143D">
                            <w:rPr>
                              <w:rFonts w:ascii="Arial Black" w:hAnsi="Arial Black"/>
                              <w:color w:val="E4100E"/>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0BD60D7" id="_x0000_t202" coordsize="21600,21600" o:spt="202" path="m,l,21600r21600,l21600,xe">
              <v:stroke joinstyle="miter"/>
              <v:path gradientshapeok="t" o:connecttype="rect"/>
            </v:shapetype>
            <v:shape id="MSIPCM066647be93302c71eac4a1ef" o:spid="_x0000_s1027" type="#_x0000_t202" alt="{&quot;HashCode&quot;:-1404161052,&quot;Height&quot;:841.0,&quot;Width&quot;:595.0,&quot;Placement&quot;:&quot;Footer&quot;,&quot;Index&quot;:&quot;Primary&quot;,&quot;Section&quot;:1,&quot;Top&quot;:0.0,&quot;Left&quot;:0.0}" style="position:absolute;margin-left:0;margin-top:805.95pt;width:595.35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" o:allowincell="f" filled="f" stroked="f" strokeweight=".5pt">
              <v:textbox inset=",0,,0">
                <w:txbxContent>
                  <w:p w14:paraId="28AD42CB" w14:textId="67CC35AD" w:rsidR="006A422D" w:rsidRPr="0042143D" w:rsidRDefault="006A422D" w:rsidP="0042143D">
                    <w:pPr>
                      <w:spacing w:after="0"/>
                      <w:jc w:val="center"/>
                      <w:rPr>
                        <w:rFonts w:ascii="Arial Black" w:hAnsi="Arial Black"/>
                        <w:color w:val="E4100E"/>
                        <w:sz w:val="20"/>
                      </w:rPr>
                    </w:pPr>
                    <w:r w:rsidRPr="0042143D">
                      <w:rPr>
                        <w:rFonts w:ascii="Arial Black" w:hAnsi="Arial Black"/>
                        <w:color w:val="E4100E"/>
                        <w:sz w:val="20"/>
                      </w:rPr>
                      <w:t>OFFICIAL</w:t>
                    </w:r>
                  </w:p>
                </w:txbxContent>
              </v:textbox>
              <w10:wrap anchorx="page" anchory="page"/>
            </v:shape>
          </w:pict>
        </mc:Fallback>
      </mc:AlternateContent>
    </w: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B72399">
      <w:rPr>
        <w:rStyle w:val="PageNumber"/>
        <w:rFonts w:cs="Arial"/>
        <w:noProof/>
        <w:szCs w:val="18"/>
      </w:rPr>
      <w:t>4</w:t>
    </w:r>
    <w:r w:rsidRPr="001973EB">
      <w:rPr>
        <w:rStyle w:val="PageNumber"/>
        <w:rFonts w:cs="Arial"/>
        <w:szCs w:val="18"/>
      </w:rPr>
      <w:fldChar w:fldCharType="end"/>
    </w:r>
  </w:p>
  <w:p w14:paraId="43224AAC" w14:textId="2AE273FE" w:rsidR="006A422D" w:rsidRDefault="006A422D" w:rsidP="004B54BE">
    <w:pPr>
      <w:pStyle w:val="RWHFooter"/>
    </w:pPr>
    <w:r>
      <w:t xml:space="preserve">Identifying and Responding to </w:t>
    </w:r>
    <w:r w:rsidR="002A63AB">
      <w:t>F</w:t>
    </w:r>
    <w:r>
      <w:t xml:space="preserve">amily </w:t>
    </w:r>
    <w:r w:rsidR="002A63AB">
      <w:t>V</w:t>
    </w:r>
    <w:r>
      <w:t xml:space="preserve">iolence </w:t>
    </w:r>
    <w:r w:rsidR="002A63AB">
      <w:t>P</w:t>
    </w:r>
    <w:r>
      <w:t xml:space="preserve">olicy </w:t>
    </w:r>
  </w:p>
  <w:p w14:paraId="4D72E2B4" w14:textId="5E9CA7AD" w:rsidR="006A422D" w:rsidRDefault="006A422D" w:rsidP="004B54BE">
    <w:pPr>
      <w:pStyle w:val="RWHFooter"/>
    </w:pPr>
    <w:r w:rsidRPr="001973EB">
      <w:t xml:space="preserve">Strengthening </w:t>
    </w:r>
    <w:r w:rsidR="00195CA1">
      <w:t>H</w:t>
    </w:r>
    <w:r w:rsidRPr="001973EB">
      <w:t xml:space="preserve">ospital </w:t>
    </w:r>
    <w:r w:rsidR="00195CA1">
      <w:t>R</w:t>
    </w:r>
    <w:r w:rsidRPr="001973EB">
      <w:t>es</w:t>
    </w:r>
    <w:r>
      <w:rPr>
        <w:noProof/>
        <w:lang w:val="en-AU" w:eastAsia="en-AU"/>
      </w:rPr>
      <w:drawing>
        <wp:anchor distT="0" distB="0" distL="114300" distR="114300" simplePos="0" relativeHeight="251661312" behindDoc="1" locked="1" layoutInCell="1" allowOverlap="1" wp14:anchorId="4B6FF1E0" wp14:editId="209EFA17">
          <wp:simplePos x="0" y="0"/>
          <wp:positionH relativeFrom="page">
            <wp:posOffset>0</wp:posOffset>
          </wp:positionH>
          <wp:positionV relativeFrom="page">
            <wp:posOffset>10005695</wp:posOffset>
          </wp:positionV>
          <wp:extent cx="7560000" cy="687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 xml:space="preserve">ponses to </w:t>
    </w:r>
    <w:r w:rsidR="00BA3B11">
      <w:t>F</w:t>
    </w:r>
    <w:r w:rsidRPr="001973EB">
      <w:t xml:space="preserve">amily </w:t>
    </w:r>
    <w:r w:rsidR="00BA3B11">
      <w:t>V</w:t>
    </w:r>
    <w:r w:rsidRPr="001973EB">
      <w:t>iolence</w:t>
    </w:r>
    <w:r>
      <w:t xml:space="preserve"> – V1 </w:t>
    </w:r>
    <w:r w:rsidR="007826E0">
      <w:t xml:space="preserve">06 </w:t>
    </w:r>
    <w:r>
      <w:t>0</w:t>
    </w:r>
    <w:r w:rsidR="007826E0">
      <w:t>7</w:t>
    </w:r>
    <w:r>
      <w:t xml:space="preserve"> 2020</w:t>
    </w:r>
  </w:p>
  <w:p w14:paraId="6101FD05" w14:textId="77777777" w:rsidR="006A422D" w:rsidRPr="001973EB" w:rsidRDefault="006A422D" w:rsidP="004B54BE">
    <w:pPr>
      <w:pStyle w:val="RWHFooter"/>
      <w:rPr>
        <w:caps/>
      </w:rPr>
    </w:pPr>
  </w:p>
  <w:p w14:paraId="604D9725" w14:textId="77777777" w:rsidR="006A422D" w:rsidRPr="004B54BE" w:rsidRDefault="006A422D">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9E760" w14:textId="77777777" w:rsidR="006433B2" w:rsidRDefault="006433B2" w:rsidP="00311838">
      <w:pPr>
        <w:spacing w:after="0" w:line="240" w:lineRule="auto"/>
      </w:pPr>
      <w:r>
        <w:separator/>
      </w:r>
    </w:p>
  </w:footnote>
  <w:footnote w:type="continuationSeparator" w:id="0">
    <w:p w14:paraId="14EAD91E" w14:textId="77777777" w:rsidR="006433B2" w:rsidRDefault="006433B2" w:rsidP="00311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8DA8" w14:textId="59E21331" w:rsidR="006A422D" w:rsidRDefault="006A422D">
    <w:pPr>
      <w:pStyle w:val="Header"/>
    </w:pPr>
    <w:r>
      <w:rPr>
        <w:noProof/>
      </w:rPr>
      <w:drawing>
        <wp:anchor distT="0" distB="0" distL="114300" distR="114300" simplePos="0" relativeHeight="251659264" behindDoc="1" locked="0" layoutInCell="1" allowOverlap="1" wp14:anchorId="657DC9C3" wp14:editId="51073723">
          <wp:simplePos x="0" y="0"/>
          <wp:positionH relativeFrom="page">
            <wp:posOffset>33655</wp:posOffset>
          </wp:positionH>
          <wp:positionV relativeFrom="page">
            <wp:posOffset>-160020</wp:posOffset>
          </wp:positionV>
          <wp:extent cx="7560000" cy="14220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7560000" cy="142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F7E3B1"/>
    <w:multiLevelType w:val="hybridMultilevel"/>
    <w:tmpl w:val="5B33D28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2F16265"/>
    <w:multiLevelType w:val="hybridMultilevel"/>
    <w:tmpl w:val="A83596A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96EBA5C"/>
    <w:multiLevelType w:val="hybridMultilevel"/>
    <w:tmpl w:val="1BAA8B1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58D228B"/>
    <w:multiLevelType w:val="hybridMultilevel"/>
    <w:tmpl w:val="BD5E4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715B88"/>
    <w:multiLevelType w:val="multilevel"/>
    <w:tmpl w:val="6700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6B12B5"/>
    <w:multiLevelType w:val="hybridMultilevel"/>
    <w:tmpl w:val="0C3EEC68"/>
    <w:lvl w:ilvl="0" w:tplc="8C344BC8">
      <w:start w:val="2"/>
      <w:numFmt w:val="bullet"/>
      <w:lvlText w:val=""/>
      <w:lvlJc w:val="left"/>
      <w:pPr>
        <w:ind w:left="720" w:hanging="360"/>
      </w:pPr>
      <w:rPr>
        <w:rFonts w:ascii="Symbol" w:eastAsiaTheme="minorEastAsia" w:hAnsi="Symbol" w:hint="default"/>
        <w:b/>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6710D"/>
    <w:multiLevelType w:val="hybridMultilevel"/>
    <w:tmpl w:val="DBB8BECE"/>
    <w:lvl w:ilvl="0" w:tplc="0C09000F">
      <w:start w:val="1"/>
      <w:numFmt w:val="decimal"/>
      <w:lvlText w:val="%1."/>
      <w:lvlJc w:val="left"/>
      <w:pPr>
        <w:ind w:left="720" w:hanging="360"/>
      </w:pPr>
      <w:rPr>
        <w:rFonts w:cs="Times New Roman" w:hint="default"/>
        <w:sz w:val="2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0CB119EB"/>
    <w:multiLevelType w:val="hybridMultilevel"/>
    <w:tmpl w:val="23386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AC1C99"/>
    <w:multiLevelType w:val="hybridMultilevel"/>
    <w:tmpl w:val="CBBC782C"/>
    <w:lvl w:ilvl="0" w:tplc="C92066FE">
      <w:start w:val="1"/>
      <w:numFmt w:val="bullet"/>
      <w:lvlText w:val=""/>
      <w:lvlJc w:val="left"/>
      <w:pPr>
        <w:ind w:left="720" w:hanging="360"/>
      </w:pPr>
      <w:rPr>
        <w:rFonts w:ascii="Symbol" w:hAnsi="Symbol" w:hint="default"/>
        <w:color w:val="0071A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E4640A"/>
    <w:multiLevelType w:val="hybridMultilevel"/>
    <w:tmpl w:val="5F5A88FE"/>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0" w15:restartNumberingAfterBreak="0">
    <w:nsid w:val="0F8A49B7"/>
    <w:multiLevelType w:val="hybridMultilevel"/>
    <w:tmpl w:val="59546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652CD"/>
    <w:multiLevelType w:val="hybridMultilevel"/>
    <w:tmpl w:val="25EB901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1196E29"/>
    <w:multiLevelType w:val="hybridMultilevel"/>
    <w:tmpl w:val="CFC2F82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3" w15:restartNumberingAfterBreak="0">
    <w:nsid w:val="226A6243"/>
    <w:multiLevelType w:val="hybridMultilevel"/>
    <w:tmpl w:val="245661D6"/>
    <w:lvl w:ilvl="0" w:tplc="7F741550">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434D69"/>
    <w:multiLevelType w:val="hybridMultilevel"/>
    <w:tmpl w:val="83AE5216"/>
    <w:lvl w:ilvl="0" w:tplc="7ADCCDF6">
      <w:start w:val="1"/>
      <w:numFmt w:val="bullet"/>
      <w:lvlText w:val=""/>
      <w:lvlJc w:val="left"/>
      <w:pPr>
        <w:ind w:left="720" w:hanging="360"/>
      </w:pPr>
      <w:rPr>
        <w:rFonts w:ascii="Symbol" w:hAnsi="Symbol" w:hint="default"/>
        <w:color w:val="0071A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586BEF"/>
    <w:multiLevelType w:val="hybridMultilevel"/>
    <w:tmpl w:val="89CCE4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755817"/>
    <w:multiLevelType w:val="hybridMultilevel"/>
    <w:tmpl w:val="764E2AEC"/>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7" w15:restartNumberingAfterBreak="0">
    <w:nsid w:val="306E3660"/>
    <w:multiLevelType w:val="hybridMultilevel"/>
    <w:tmpl w:val="9E1AC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E16156"/>
    <w:multiLevelType w:val="hybridMultilevel"/>
    <w:tmpl w:val="E7C63E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8403C4"/>
    <w:multiLevelType w:val="hybridMultilevel"/>
    <w:tmpl w:val="B415EF9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5B603B0A"/>
    <w:multiLevelType w:val="hybridMultilevel"/>
    <w:tmpl w:val="6E0E84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BC6C36"/>
    <w:multiLevelType w:val="hybridMultilevel"/>
    <w:tmpl w:val="F050E688"/>
    <w:lvl w:ilvl="0" w:tplc="93C8EDB4">
      <w:start w:val="2"/>
      <w:numFmt w:val="bullet"/>
      <w:lvlText w:val=""/>
      <w:lvlJc w:val="left"/>
      <w:pPr>
        <w:ind w:left="720" w:hanging="360"/>
      </w:pPr>
      <w:rPr>
        <w:rFonts w:ascii="Symbol" w:eastAsiaTheme="minorEastAsia" w:hAnsi="Symbol" w:hint="default"/>
        <w:color w:val="0071A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9"/>
  </w:num>
  <w:num w:numId="4">
    <w:abstractNumId w:val="11"/>
  </w:num>
  <w:num w:numId="5">
    <w:abstractNumId w:val="0"/>
  </w:num>
  <w:num w:numId="6">
    <w:abstractNumId w:val="21"/>
  </w:num>
  <w:num w:numId="7">
    <w:abstractNumId w:val="5"/>
  </w:num>
  <w:num w:numId="8">
    <w:abstractNumId w:val="7"/>
  </w:num>
  <w:num w:numId="9">
    <w:abstractNumId w:val="18"/>
  </w:num>
  <w:num w:numId="10">
    <w:abstractNumId w:val="17"/>
  </w:num>
  <w:num w:numId="11">
    <w:abstractNumId w:val="13"/>
  </w:num>
  <w:num w:numId="12">
    <w:abstractNumId w:val="8"/>
  </w:num>
  <w:num w:numId="13">
    <w:abstractNumId w:val="6"/>
  </w:num>
  <w:num w:numId="14">
    <w:abstractNumId w:val="12"/>
  </w:num>
  <w:num w:numId="15">
    <w:abstractNumId w:val="4"/>
  </w:num>
  <w:num w:numId="16">
    <w:abstractNumId w:val="3"/>
  </w:num>
  <w:num w:numId="17">
    <w:abstractNumId w:val="14"/>
  </w:num>
  <w:num w:numId="18">
    <w:abstractNumId w:val="10"/>
  </w:num>
  <w:num w:numId="19">
    <w:abstractNumId w:val="20"/>
  </w:num>
  <w:num w:numId="20">
    <w:abstractNumId w:val="16"/>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E8C"/>
    <w:rsid w:val="000044F2"/>
    <w:rsid w:val="00005E08"/>
    <w:rsid w:val="000407EC"/>
    <w:rsid w:val="0004191A"/>
    <w:rsid w:val="00045423"/>
    <w:rsid w:val="00047D3F"/>
    <w:rsid w:val="00050C54"/>
    <w:rsid w:val="00060A3A"/>
    <w:rsid w:val="0007407A"/>
    <w:rsid w:val="00075899"/>
    <w:rsid w:val="000770BA"/>
    <w:rsid w:val="00083F36"/>
    <w:rsid w:val="000B229C"/>
    <w:rsid w:val="000C315F"/>
    <w:rsid w:val="000D13C0"/>
    <w:rsid w:val="001006A6"/>
    <w:rsid w:val="00114743"/>
    <w:rsid w:val="0012380E"/>
    <w:rsid w:val="0015164B"/>
    <w:rsid w:val="001550B3"/>
    <w:rsid w:val="001904F1"/>
    <w:rsid w:val="0019195B"/>
    <w:rsid w:val="00195CA1"/>
    <w:rsid w:val="001B141D"/>
    <w:rsid w:val="001B1903"/>
    <w:rsid w:val="001B328E"/>
    <w:rsid w:val="001C3274"/>
    <w:rsid w:val="001C463F"/>
    <w:rsid w:val="001E3208"/>
    <w:rsid w:val="001F0B6B"/>
    <w:rsid w:val="001F2EDE"/>
    <w:rsid w:val="00211AD0"/>
    <w:rsid w:val="00216FBA"/>
    <w:rsid w:val="0024298C"/>
    <w:rsid w:val="00244580"/>
    <w:rsid w:val="00244B5A"/>
    <w:rsid w:val="002618A5"/>
    <w:rsid w:val="00264C74"/>
    <w:rsid w:val="00277B6B"/>
    <w:rsid w:val="00286C02"/>
    <w:rsid w:val="00297CA0"/>
    <w:rsid w:val="002A49B1"/>
    <w:rsid w:val="002A63AB"/>
    <w:rsid w:val="002B40CC"/>
    <w:rsid w:val="002C53AD"/>
    <w:rsid w:val="002D653F"/>
    <w:rsid w:val="002F488A"/>
    <w:rsid w:val="002F7CF0"/>
    <w:rsid w:val="00300DB7"/>
    <w:rsid w:val="00304E53"/>
    <w:rsid w:val="00311838"/>
    <w:rsid w:val="00325725"/>
    <w:rsid w:val="00370F40"/>
    <w:rsid w:val="003829C4"/>
    <w:rsid w:val="003A3D8D"/>
    <w:rsid w:val="003B4B94"/>
    <w:rsid w:val="003C3E4B"/>
    <w:rsid w:val="003D2421"/>
    <w:rsid w:val="003D4A25"/>
    <w:rsid w:val="0041094C"/>
    <w:rsid w:val="00412825"/>
    <w:rsid w:val="00413428"/>
    <w:rsid w:val="004160C1"/>
    <w:rsid w:val="0042143D"/>
    <w:rsid w:val="004332E0"/>
    <w:rsid w:val="004464F5"/>
    <w:rsid w:val="004565F8"/>
    <w:rsid w:val="004906EC"/>
    <w:rsid w:val="004B54BE"/>
    <w:rsid w:val="004B672F"/>
    <w:rsid w:val="004C0C6D"/>
    <w:rsid w:val="004C3D47"/>
    <w:rsid w:val="004C5C68"/>
    <w:rsid w:val="004C6571"/>
    <w:rsid w:val="004E5877"/>
    <w:rsid w:val="004F2956"/>
    <w:rsid w:val="004F5AE4"/>
    <w:rsid w:val="0050672B"/>
    <w:rsid w:val="005159AB"/>
    <w:rsid w:val="00521631"/>
    <w:rsid w:val="00532193"/>
    <w:rsid w:val="005344E2"/>
    <w:rsid w:val="00546261"/>
    <w:rsid w:val="005478D9"/>
    <w:rsid w:val="005603C7"/>
    <w:rsid w:val="00561E87"/>
    <w:rsid w:val="00562C82"/>
    <w:rsid w:val="005634D0"/>
    <w:rsid w:val="005678C8"/>
    <w:rsid w:val="00567A32"/>
    <w:rsid w:val="00573964"/>
    <w:rsid w:val="00584382"/>
    <w:rsid w:val="00593ECB"/>
    <w:rsid w:val="005A6555"/>
    <w:rsid w:val="005B77DF"/>
    <w:rsid w:val="005F73F7"/>
    <w:rsid w:val="00615797"/>
    <w:rsid w:val="00617F2E"/>
    <w:rsid w:val="006244C6"/>
    <w:rsid w:val="006255E2"/>
    <w:rsid w:val="00627A38"/>
    <w:rsid w:val="00630CF8"/>
    <w:rsid w:val="0063336B"/>
    <w:rsid w:val="0063691B"/>
    <w:rsid w:val="006433B2"/>
    <w:rsid w:val="006457A8"/>
    <w:rsid w:val="00653E8C"/>
    <w:rsid w:val="00656703"/>
    <w:rsid w:val="0066433B"/>
    <w:rsid w:val="00672C16"/>
    <w:rsid w:val="00673B20"/>
    <w:rsid w:val="00683759"/>
    <w:rsid w:val="00683786"/>
    <w:rsid w:val="006A422D"/>
    <w:rsid w:val="006A656B"/>
    <w:rsid w:val="006B21F3"/>
    <w:rsid w:val="006E4563"/>
    <w:rsid w:val="006E6448"/>
    <w:rsid w:val="006E70EB"/>
    <w:rsid w:val="006F6083"/>
    <w:rsid w:val="0071288A"/>
    <w:rsid w:val="007145EB"/>
    <w:rsid w:val="00717760"/>
    <w:rsid w:val="00721F33"/>
    <w:rsid w:val="0073484B"/>
    <w:rsid w:val="0075007C"/>
    <w:rsid w:val="007635BA"/>
    <w:rsid w:val="00766F65"/>
    <w:rsid w:val="00767743"/>
    <w:rsid w:val="0077111B"/>
    <w:rsid w:val="007826E0"/>
    <w:rsid w:val="00783EF8"/>
    <w:rsid w:val="00791645"/>
    <w:rsid w:val="007A32E9"/>
    <w:rsid w:val="007A648B"/>
    <w:rsid w:val="007B3AB0"/>
    <w:rsid w:val="007C66AC"/>
    <w:rsid w:val="007F1C4C"/>
    <w:rsid w:val="008055A2"/>
    <w:rsid w:val="00856840"/>
    <w:rsid w:val="008722FD"/>
    <w:rsid w:val="00873239"/>
    <w:rsid w:val="008733CB"/>
    <w:rsid w:val="008B2195"/>
    <w:rsid w:val="008B5D6D"/>
    <w:rsid w:val="008D0803"/>
    <w:rsid w:val="008D1F84"/>
    <w:rsid w:val="008D7F8A"/>
    <w:rsid w:val="008E56D9"/>
    <w:rsid w:val="0090609E"/>
    <w:rsid w:val="00917261"/>
    <w:rsid w:val="00945BA4"/>
    <w:rsid w:val="00966456"/>
    <w:rsid w:val="009855C5"/>
    <w:rsid w:val="0099248C"/>
    <w:rsid w:val="009C2471"/>
    <w:rsid w:val="009D0A18"/>
    <w:rsid w:val="009D56C3"/>
    <w:rsid w:val="00A121EE"/>
    <w:rsid w:val="00A22AB3"/>
    <w:rsid w:val="00A339B9"/>
    <w:rsid w:val="00A36B64"/>
    <w:rsid w:val="00A4036E"/>
    <w:rsid w:val="00A52B40"/>
    <w:rsid w:val="00A5497A"/>
    <w:rsid w:val="00A803E7"/>
    <w:rsid w:val="00A92332"/>
    <w:rsid w:val="00A974A7"/>
    <w:rsid w:val="00AA3114"/>
    <w:rsid w:val="00AA4C4A"/>
    <w:rsid w:val="00AA588C"/>
    <w:rsid w:val="00AC0EDE"/>
    <w:rsid w:val="00B017BE"/>
    <w:rsid w:val="00B06D15"/>
    <w:rsid w:val="00B25A2B"/>
    <w:rsid w:val="00B43180"/>
    <w:rsid w:val="00B527CB"/>
    <w:rsid w:val="00B72399"/>
    <w:rsid w:val="00B732E5"/>
    <w:rsid w:val="00B87937"/>
    <w:rsid w:val="00B931DF"/>
    <w:rsid w:val="00BA3B11"/>
    <w:rsid w:val="00BA523A"/>
    <w:rsid w:val="00BF1876"/>
    <w:rsid w:val="00BF2A88"/>
    <w:rsid w:val="00BF6964"/>
    <w:rsid w:val="00C0447B"/>
    <w:rsid w:val="00C1184B"/>
    <w:rsid w:val="00C27381"/>
    <w:rsid w:val="00C30C70"/>
    <w:rsid w:val="00C634AC"/>
    <w:rsid w:val="00C66615"/>
    <w:rsid w:val="00C7606D"/>
    <w:rsid w:val="00C82FF7"/>
    <w:rsid w:val="00C91F10"/>
    <w:rsid w:val="00C94180"/>
    <w:rsid w:val="00C95376"/>
    <w:rsid w:val="00CC770C"/>
    <w:rsid w:val="00CD08F7"/>
    <w:rsid w:val="00CE170E"/>
    <w:rsid w:val="00CE7E10"/>
    <w:rsid w:val="00D02D1C"/>
    <w:rsid w:val="00D06A2E"/>
    <w:rsid w:val="00D22C09"/>
    <w:rsid w:val="00D44132"/>
    <w:rsid w:val="00D508C1"/>
    <w:rsid w:val="00D5668E"/>
    <w:rsid w:val="00D616B7"/>
    <w:rsid w:val="00D66D60"/>
    <w:rsid w:val="00D67595"/>
    <w:rsid w:val="00D67901"/>
    <w:rsid w:val="00D726E5"/>
    <w:rsid w:val="00D90BEB"/>
    <w:rsid w:val="00DB1C35"/>
    <w:rsid w:val="00DE7FA0"/>
    <w:rsid w:val="00DF1489"/>
    <w:rsid w:val="00DF24AF"/>
    <w:rsid w:val="00DF46FD"/>
    <w:rsid w:val="00DF66AD"/>
    <w:rsid w:val="00E11503"/>
    <w:rsid w:val="00E14A39"/>
    <w:rsid w:val="00E16853"/>
    <w:rsid w:val="00E1775F"/>
    <w:rsid w:val="00E20818"/>
    <w:rsid w:val="00E30A6F"/>
    <w:rsid w:val="00E418E4"/>
    <w:rsid w:val="00E553A6"/>
    <w:rsid w:val="00E703B8"/>
    <w:rsid w:val="00E7310D"/>
    <w:rsid w:val="00E74F89"/>
    <w:rsid w:val="00E92948"/>
    <w:rsid w:val="00E97FD5"/>
    <w:rsid w:val="00EA0693"/>
    <w:rsid w:val="00EA2AA9"/>
    <w:rsid w:val="00EA5E35"/>
    <w:rsid w:val="00EA684A"/>
    <w:rsid w:val="00ED6A2E"/>
    <w:rsid w:val="00EF6D27"/>
    <w:rsid w:val="00F16BBE"/>
    <w:rsid w:val="00F41BE6"/>
    <w:rsid w:val="00F5252C"/>
    <w:rsid w:val="00F65045"/>
    <w:rsid w:val="00F70EA8"/>
    <w:rsid w:val="00F76E23"/>
    <w:rsid w:val="00F77C58"/>
    <w:rsid w:val="00F978DC"/>
    <w:rsid w:val="00FD10D7"/>
    <w:rsid w:val="00FD7C34"/>
    <w:rsid w:val="00FE0F47"/>
    <w:rsid w:val="00FE66B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DC313E"/>
  <w14:defaultImageDpi w14:val="0"/>
  <w15:docId w15:val="{33C3FF57-A6A3-4A2A-B3DD-CFB2F715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AU"/>
    </w:rPr>
  </w:style>
  <w:style w:type="paragraph" w:styleId="Heading1">
    <w:name w:val="heading 1"/>
    <w:next w:val="Normal"/>
    <w:link w:val="Heading1Char"/>
    <w:uiPriority w:val="9"/>
    <w:qFormat/>
    <w:rsid w:val="00DF46FD"/>
    <w:pPr>
      <w:keepNext/>
      <w:keepLines/>
      <w:spacing w:before="520" w:after="440" w:line="440" w:lineRule="atLeast"/>
      <w:outlineLvl w:val="0"/>
    </w:pPr>
    <w:rPr>
      <w:rFonts w:ascii="Arial" w:eastAsia="Times New Roman" w:hAnsi="Arial"/>
      <w:bCs/>
      <w:color w:val="A5A5A5" w:themeColor="accent3"/>
      <w:sz w:val="44"/>
      <w:szCs w:val="4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lang w:eastAsia="en-AU"/>
    </w:rPr>
  </w:style>
  <w:style w:type="paragraph" w:styleId="BalloonText">
    <w:name w:val="Balloon Text"/>
    <w:basedOn w:val="Normal"/>
    <w:link w:val="BalloonTextChar"/>
    <w:uiPriority w:val="99"/>
    <w:semiHidden/>
    <w:unhideWhenUsed/>
    <w:rsid w:val="0063691B"/>
    <w:pPr>
      <w:spacing w:after="0" w:line="240" w:lineRule="auto"/>
    </w:pPr>
    <w:rPr>
      <w:rFonts w:ascii="Segoe UI Symbol" w:hAnsi="Segoe UI Symbol" w:cs="Segoe UI Symbol"/>
      <w:sz w:val="18"/>
      <w:szCs w:val="18"/>
    </w:rPr>
  </w:style>
  <w:style w:type="character" w:customStyle="1" w:styleId="BalloonTextChar">
    <w:name w:val="Balloon Text Char"/>
    <w:basedOn w:val="DefaultParagraphFont"/>
    <w:link w:val="BalloonText"/>
    <w:uiPriority w:val="99"/>
    <w:semiHidden/>
    <w:locked/>
    <w:rsid w:val="0063691B"/>
    <w:rPr>
      <w:rFonts w:ascii="Segoe UI Symbol" w:hAnsi="Segoe UI Symbol" w:cs="Segoe UI Symbol"/>
      <w:sz w:val="18"/>
      <w:szCs w:val="18"/>
    </w:rPr>
  </w:style>
  <w:style w:type="character" w:styleId="CommentReference">
    <w:name w:val="annotation reference"/>
    <w:basedOn w:val="DefaultParagraphFont"/>
    <w:uiPriority w:val="99"/>
    <w:semiHidden/>
    <w:unhideWhenUsed/>
    <w:rsid w:val="002F7CF0"/>
    <w:rPr>
      <w:rFonts w:cs="Times New Roman"/>
      <w:sz w:val="16"/>
      <w:szCs w:val="16"/>
    </w:rPr>
  </w:style>
  <w:style w:type="paragraph" w:styleId="CommentText">
    <w:name w:val="annotation text"/>
    <w:basedOn w:val="Normal"/>
    <w:link w:val="CommentTextChar"/>
    <w:uiPriority w:val="99"/>
    <w:semiHidden/>
    <w:unhideWhenUsed/>
    <w:rsid w:val="002F7CF0"/>
    <w:rPr>
      <w:sz w:val="20"/>
      <w:szCs w:val="20"/>
    </w:rPr>
  </w:style>
  <w:style w:type="character" w:customStyle="1" w:styleId="CommentTextChar">
    <w:name w:val="Comment Text Char"/>
    <w:basedOn w:val="DefaultParagraphFont"/>
    <w:link w:val="CommentText"/>
    <w:uiPriority w:val="99"/>
    <w:semiHidden/>
    <w:locked/>
    <w:rsid w:val="002F7CF0"/>
    <w:rPr>
      <w:rFonts w:cs="Times New Roman"/>
      <w:sz w:val="20"/>
      <w:szCs w:val="20"/>
    </w:rPr>
  </w:style>
  <w:style w:type="paragraph" w:styleId="CommentSubject">
    <w:name w:val="annotation subject"/>
    <w:basedOn w:val="CommentText"/>
    <w:next w:val="CommentText"/>
    <w:link w:val="CommentSubjectChar"/>
    <w:uiPriority w:val="99"/>
    <w:semiHidden/>
    <w:unhideWhenUsed/>
    <w:rsid w:val="002F7CF0"/>
    <w:rPr>
      <w:b/>
      <w:bCs/>
    </w:rPr>
  </w:style>
  <w:style w:type="character" w:customStyle="1" w:styleId="CommentSubjectChar">
    <w:name w:val="Comment Subject Char"/>
    <w:basedOn w:val="CommentTextChar"/>
    <w:link w:val="CommentSubject"/>
    <w:uiPriority w:val="99"/>
    <w:semiHidden/>
    <w:locked/>
    <w:rsid w:val="002F7CF0"/>
    <w:rPr>
      <w:rFonts w:cs="Times New Roman"/>
      <w:b/>
      <w:bCs/>
      <w:sz w:val="20"/>
      <w:szCs w:val="20"/>
    </w:rPr>
  </w:style>
  <w:style w:type="paragraph" w:styleId="ListParagraph">
    <w:name w:val="List Paragraph"/>
    <w:basedOn w:val="Normal"/>
    <w:link w:val="ListParagraphChar"/>
    <w:uiPriority w:val="34"/>
    <w:qFormat/>
    <w:rsid w:val="00244B5A"/>
    <w:pPr>
      <w:spacing w:after="0" w:line="240" w:lineRule="auto"/>
      <w:ind w:left="720"/>
      <w:contextualSpacing/>
    </w:pPr>
    <w:rPr>
      <w:rFonts w:ascii="Cambria" w:hAnsi="Cambria"/>
      <w:sz w:val="20"/>
      <w:szCs w:val="20"/>
      <w:lang w:eastAsia="en-US"/>
    </w:rPr>
  </w:style>
  <w:style w:type="character" w:customStyle="1" w:styleId="ListParagraphChar">
    <w:name w:val="List Paragraph Char"/>
    <w:link w:val="ListParagraph"/>
    <w:uiPriority w:val="34"/>
    <w:locked/>
    <w:rsid w:val="00244B5A"/>
    <w:rPr>
      <w:rFonts w:ascii="Cambria" w:hAnsi="Cambria"/>
      <w:sz w:val="20"/>
      <w:lang w:val="x-none" w:eastAsia="en-US"/>
    </w:rPr>
  </w:style>
  <w:style w:type="paragraph" w:styleId="FootnoteText">
    <w:name w:val="footnote text"/>
    <w:basedOn w:val="Normal"/>
    <w:link w:val="FootnoteTextChar"/>
    <w:uiPriority w:val="99"/>
    <w:semiHidden/>
    <w:unhideWhenUsed/>
    <w:rsid w:val="00311838"/>
    <w:rPr>
      <w:sz w:val="20"/>
      <w:szCs w:val="20"/>
    </w:rPr>
  </w:style>
  <w:style w:type="character" w:customStyle="1" w:styleId="FootnoteTextChar">
    <w:name w:val="Footnote Text Char"/>
    <w:basedOn w:val="DefaultParagraphFont"/>
    <w:link w:val="FootnoteText"/>
    <w:uiPriority w:val="99"/>
    <w:semiHidden/>
    <w:locked/>
    <w:rsid w:val="00311838"/>
    <w:rPr>
      <w:rFonts w:cs="Times New Roman"/>
      <w:sz w:val="20"/>
      <w:szCs w:val="20"/>
    </w:rPr>
  </w:style>
  <w:style w:type="character" w:styleId="FootnoteReference">
    <w:name w:val="footnote reference"/>
    <w:basedOn w:val="DefaultParagraphFont"/>
    <w:uiPriority w:val="99"/>
    <w:semiHidden/>
    <w:unhideWhenUsed/>
    <w:rsid w:val="00311838"/>
    <w:rPr>
      <w:rFonts w:cs="Times New Roman"/>
      <w:vertAlign w:val="superscript"/>
    </w:rPr>
  </w:style>
  <w:style w:type="paragraph" w:styleId="NormalWeb">
    <w:name w:val="Normal (Web)"/>
    <w:basedOn w:val="Normal"/>
    <w:uiPriority w:val="99"/>
    <w:semiHidden/>
    <w:unhideWhenUsed/>
    <w:rsid w:val="007B3AB0"/>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RWHBodycopy">
    <w:name w:val="RWH: Body copy"/>
    <w:qFormat/>
    <w:rsid w:val="00244580"/>
    <w:pPr>
      <w:spacing w:before="160" w:after="0" w:line="276" w:lineRule="auto"/>
    </w:pPr>
    <w:rPr>
      <w:rFonts w:ascii="Arial" w:eastAsia="Times New Roman" w:hAnsi="Arial" w:cs="Arial"/>
      <w:color w:val="000000" w:themeColor="text1"/>
      <w:spacing w:val="-4"/>
      <w:sz w:val="20"/>
      <w:szCs w:val="20"/>
      <w:bdr w:val="none" w:sz="0" w:space="0" w:color="auto" w:frame="1"/>
      <w:lang w:eastAsia="en-AU"/>
    </w:rPr>
  </w:style>
  <w:style w:type="paragraph" w:styleId="Header">
    <w:name w:val="header"/>
    <w:basedOn w:val="Normal"/>
    <w:link w:val="HeaderChar"/>
    <w:uiPriority w:val="99"/>
    <w:unhideWhenUsed/>
    <w:rsid w:val="00004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4F2"/>
    <w:rPr>
      <w:lang w:eastAsia="en-AU"/>
    </w:rPr>
  </w:style>
  <w:style w:type="paragraph" w:styleId="Footer">
    <w:name w:val="footer"/>
    <w:basedOn w:val="Normal"/>
    <w:link w:val="FooterChar"/>
    <w:uiPriority w:val="99"/>
    <w:unhideWhenUsed/>
    <w:rsid w:val="00004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4F2"/>
    <w:rPr>
      <w:lang w:eastAsia="en-AU"/>
    </w:rPr>
  </w:style>
  <w:style w:type="character" w:styleId="PageNumber">
    <w:name w:val="page number"/>
    <w:basedOn w:val="DefaultParagraphFont"/>
    <w:uiPriority w:val="99"/>
    <w:semiHidden/>
    <w:unhideWhenUsed/>
    <w:rsid w:val="004B54BE"/>
    <w:rPr>
      <w:rFonts w:ascii="Arial" w:hAnsi="Arial"/>
      <w:b/>
      <w:i w:val="0"/>
      <w:color w:val="FFFFFF" w:themeColor="background1"/>
      <w:spacing w:val="-2"/>
      <w:sz w:val="18"/>
    </w:rPr>
  </w:style>
  <w:style w:type="paragraph" w:customStyle="1" w:styleId="RWHFooter">
    <w:name w:val="RWH: Footer"/>
    <w:basedOn w:val="Normal"/>
    <w:qFormat/>
    <w:rsid w:val="004B54BE"/>
    <w:pPr>
      <w:widowControl w:val="0"/>
      <w:suppressAutoHyphens/>
      <w:autoSpaceDE w:val="0"/>
      <w:autoSpaceDN w:val="0"/>
      <w:adjustRightInd w:val="0"/>
      <w:spacing w:after="0" w:line="288" w:lineRule="auto"/>
      <w:jc w:val="right"/>
      <w:textAlignment w:val="center"/>
    </w:pPr>
    <w:rPr>
      <w:rFonts w:ascii="Arial" w:hAnsi="Arial" w:cs="Arial"/>
      <w:color w:val="0071A2"/>
      <w:spacing w:val="-1"/>
      <w:sz w:val="16"/>
      <w:szCs w:val="16"/>
      <w:lang w:val="en-US" w:eastAsia="ja-JP"/>
    </w:rPr>
  </w:style>
  <w:style w:type="character" w:customStyle="1" w:styleId="Heading1Char">
    <w:name w:val="Heading 1 Char"/>
    <w:basedOn w:val="DefaultParagraphFont"/>
    <w:link w:val="Heading1"/>
    <w:uiPriority w:val="9"/>
    <w:rsid w:val="00DF46FD"/>
    <w:rPr>
      <w:rFonts w:ascii="Arial" w:eastAsia="Times New Roman" w:hAnsi="Arial"/>
      <w:bCs/>
      <w:color w:val="A5A5A5" w:themeColor="accent3"/>
      <w:sz w:val="44"/>
      <w:szCs w:val="44"/>
      <w:lang w:eastAsia="en-US"/>
    </w:rPr>
  </w:style>
  <w:style w:type="paragraph" w:customStyle="1" w:styleId="TableParagraph">
    <w:name w:val="Table Paragraph"/>
    <w:basedOn w:val="Normal"/>
    <w:uiPriority w:val="1"/>
    <w:qFormat/>
    <w:rsid w:val="00300DB7"/>
    <w:pPr>
      <w:widowControl w:val="0"/>
      <w:autoSpaceDE w:val="0"/>
      <w:autoSpaceDN w:val="0"/>
      <w:spacing w:after="0" w:line="240" w:lineRule="auto"/>
      <w:ind w:left="107"/>
    </w:pPr>
    <w:rPr>
      <w:rFonts w:ascii="Arial" w:eastAsia="Arial" w:hAnsi="Arial" w:cs="Arial"/>
      <w:lang w:bidi="en-AU"/>
    </w:rPr>
  </w:style>
  <w:style w:type="character" w:customStyle="1" w:styleId="apple-converted-space">
    <w:name w:val="apple-converted-space"/>
    <w:basedOn w:val="DefaultParagraphFont"/>
    <w:rsid w:val="008E56D9"/>
  </w:style>
  <w:style w:type="character" w:styleId="Emphasis">
    <w:name w:val="Emphasis"/>
    <w:basedOn w:val="DefaultParagraphFont"/>
    <w:uiPriority w:val="20"/>
    <w:qFormat/>
    <w:rsid w:val="002618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2640">
      <w:bodyDiv w:val="1"/>
      <w:marLeft w:val="0"/>
      <w:marRight w:val="0"/>
      <w:marTop w:val="0"/>
      <w:marBottom w:val="0"/>
      <w:divBdr>
        <w:top w:val="none" w:sz="0" w:space="0" w:color="auto"/>
        <w:left w:val="none" w:sz="0" w:space="0" w:color="auto"/>
        <w:bottom w:val="none" w:sz="0" w:space="0" w:color="auto"/>
        <w:right w:val="none" w:sz="0" w:space="0" w:color="auto"/>
      </w:divBdr>
    </w:div>
    <w:div w:id="896671354">
      <w:bodyDiv w:val="1"/>
      <w:marLeft w:val="0"/>
      <w:marRight w:val="0"/>
      <w:marTop w:val="0"/>
      <w:marBottom w:val="0"/>
      <w:divBdr>
        <w:top w:val="none" w:sz="0" w:space="0" w:color="auto"/>
        <w:left w:val="none" w:sz="0" w:space="0" w:color="auto"/>
        <w:bottom w:val="none" w:sz="0" w:space="0" w:color="auto"/>
        <w:right w:val="none" w:sz="0" w:space="0" w:color="auto"/>
      </w:divBdr>
    </w:div>
    <w:div w:id="1228032777">
      <w:bodyDiv w:val="1"/>
      <w:marLeft w:val="0"/>
      <w:marRight w:val="0"/>
      <w:marTop w:val="0"/>
      <w:marBottom w:val="0"/>
      <w:divBdr>
        <w:top w:val="none" w:sz="0" w:space="0" w:color="auto"/>
        <w:left w:val="none" w:sz="0" w:space="0" w:color="auto"/>
        <w:bottom w:val="none" w:sz="0" w:space="0" w:color="auto"/>
        <w:right w:val="none" w:sz="0" w:space="0" w:color="auto"/>
      </w:divBdr>
      <w:divsChild>
        <w:div w:id="39021277">
          <w:marLeft w:val="0"/>
          <w:marRight w:val="0"/>
          <w:marTop w:val="0"/>
          <w:marBottom w:val="0"/>
          <w:divBdr>
            <w:top w:val="none" w:sz="0" w:space="0" w:color="auto"/>
            <w:left w:val="none" w:sz="0" w:space="0" w:color="auto"/>
            <w:bottom w:val="none" w:sz="0" w:space="0" w:color="auto"/>
            <w:right w:val="none" w:sz="0" w:space="0" w:color="auto"/>
          </w:divBdr>
          <w:divsChild>
            <w:div w:id="792405905">
              <w:marLeft w:val="0"/>
              <w:marRight w:val="0"/>
              <w:marTop w:val="0"/>
              <w:marBottom w:val="0"/>
              <w:divBdr>
                <w:top w:val="none" w:sz="0" w:space="0" w:color="auto"/>
                <w:left w:val="none" w:sz="0" w:space="0" w:color="auto"/>
                <w:bottom w:val="none" w:sz="0" w:space="0" w:color="auto"/>
                <w:right w:val="none" w:sz="0" w:space="0" w:color="auto"/>
              </w:divBdr>
              <w:divsChild>
                <w:div w:id="663436594">
                  <w:marLeft w:val="0"/>
                  <w:marRight w:val="0"/>
                  <w:marTop w:val="0"/>
                  <w:marBottom w:val="0"/>
                  <w:divBdr>
                    <w:top w:val="none" w:sz="0" w:space="0" w:color="auto"/>
                    <w:left w:val="none" w:sz="0" w:space="0" w:color="auto"/>
                    <w:bottom w:val="none" w:sz="0" w:space="0" w:color="auto"/>
                    <w:right w:val="none" w:sz="0" w:space="0" w:color="auto"/>
                  </w:divBdr>
                  <w:divsChild>
                    <w:div w:id="4206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urwatch.org.au/getmedia/ab55d7a6-8c07-45ac-a80f-dbb9e593cbf6/Changing-the-picture-AA-3.pdf.aspx" TargetMode="External"/><Relationship Id="rId18" Type="http://schemas.openxmlformats.org/officeDocument/2006/relationships/hyperlink" Target="http://www.legislation.vic.gov.au/Domino/Web_Notes/LDMS/PubStatbook.nsf/edfb620cf7503d1aca256da4001b08af/083D69EC540CD748CA2574CD0015E27C/$FILE/08-52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w.vic.gov.au/system/user_files/Documents/fv/Dhelk%20Dja%20-%20Safe%20Our%20Way%20-%20Strong%20Culture%2C%20Strong%20Peoples%2C%20Strong%20Families%20Agreement.pdf" TargetMode="External"/><Relationship Id="rId2" Type="http://schemas.openxmlformats.org/officeDocument/2006/relationships/customXml" Target="../customXml/item2.xml"/><Relationship Id="rId16" Type="http://schemas.openxmlformats.org/officeDocument/2006/relationships/hyperlink" Target="https://w.www.vic.gov.au/system/user_files/Documents/fv/Dhelk%20Dja%20-%20Safe%20Our%20Way%20-%20Strong%20Culture%2C%20Strong%20Peoples%2C%20Strong%20Families%20Agreemen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urwatch.org.au/getmedia/ab55d7a6-8c07-45ac-a80f-dbb9e593cbf6/Changing-the-picture-AA-3.pdf.aspx" TargetMode="External"/><Relationship Id="rId10" Type="http://schemas.openxmlformats.org/officeDocument/2006/relationships/endnotes" Target="endnotes.xml"/><Relationship Id="rId19" Type="http://schemas.openxmlformats.org/officeDocument/2006/relationships/hyperlink" Target="http://www.legislation.vic.gov.au/Domino/Web_Notes/LDMS/PubStatbook.nsf/edfb620cf7503d1aca256da4001b08af/15A4CD9FB84C7196CA2570D00022769A/$FILE/05-096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urwatch.org.au/getmedia/ab55d7a6-8c07-45ac-a80f-dbb9e593cbf6/Changing-the-picture-AA-3.pdf.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11" ma:contentTypeDescription="Create a new document." ma:contentTypeScope="" ma:versionID="45260a8324c7768f54872bc062778f22">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2c7da8a7b8980b4669dcfaeec0163459"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7477C-4AB4-4F1C-BCB0-ADCCD3FEB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0731B6-585F-42D4-9C50-2B70C84B3540}">
  <ds:schemaRefs>
    <ds:schemaRef ds:uri="http://schemas.microsoft.com/sharepoint/v3/contenttype/forms"/>
  </ds:schemaRefs>
</ds:datastoreItem>
</file>

<file path=customXml/itemProps3.xml><?xml version="1.0" encoding="utf-8"?>
<ds:datastoreItem xmlns:ds="http://schemas.openxmlformats.org/officeDocument/2006/customXml" ds:itemID="{F89C92F3-6AC4-426E-9F5C-E3E8A94802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A57E60-E645-CE4F-A32F-2B7CC9EA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Violence Against Women Assessment and Response Policy</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Violence Against Women Assessment and Response Policy</dc:title>
  <dc:subject/>
  <dc:creator>Madeleine Smith</dc:creator>
  <cp:keywords/>
  <dc:description/>
  <cp:lastModifiedBy>Madeleine Smith</cp:lastModifiedBy>
  <cp:revision>11</cp:revision>
  <dcterms:created xsi:type="dcterms:W3CDTF">2020-07-07T06:59:00Z</dcterms:created>
  <dcterms:modified xsi:type="dcterms:W3CDTF">2020-07-07T07:05:00Z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c21b-c26e-4a58-afbb-d8a477ffc503_Enabled">
    <vt:lpwstr>True</vt:lpwstr>
  </property>
  <property fmtid="{D5CDD505-2E9C-101B-9397-08002B2CF9AE}" pid="3" name="MSIP_Label_ad6ac21b-c26e-4a58-afbb-d8a477ffc503_SiteId">
    <vt:lpwstr>c0e0601f-0fac-449c-9c88-a104c4eb9f28</vt:lpwstr>
  </property>
  <property fmtid="{D5CDD505-2E9C-101B-9397-08002B2CF9AE}" pid="4" name="MSIP_Label_ad6ac21b-c26e-4a58-afbb-d8a477ffc503_Owner">
    <vt:lpwstr>Donna.x.Thompson@familysafety.vic.gov.au</vt:lpwstr>
  </property>
  <property fmtid="{D5CDD505-2E9C-101B-9397-08002B2CF9AE}" pid="5" name="MSIP_Label_ad6ac21b-c26e-4a58-afbb-d8a477ffc503_SetDate">
    <vt:lpwstr>2020-06-23T06:36:31.8877911Z</vt:lpwstr>
  </property>
  <property fmtid="{D5CDD505-2E9C-101B-9397-08002B2CF9AE}" pid="6" name="MSIP_Label_ad6ac21b-c26e-4a58-afbb-d8a477ffc503_Name">
    <vt:lpwstr>OFFICIAL (FSV)</vt:lpwstr>
  </property>
  <property fmtid="{D5CDD505-2E9C-101B-9397-08002B2CF9AE}" pid="7" name="MSIP_Label_ad6ac21b-c26e-4a58-afbb-d8a477ffc503_Application">
    <vt:lpwstr>Microsoft Azure Information Protection</vt:lpwstr>
  </property>
  <property fmtid="{D5CDD505-2E9C-101B-9397-08002B2CF9AE}" pid="8" name="MSIP_Label_ad6ac21b-c26e-4a58-afbb-d8a477ffc503_ActionId">
    <vt:lpwstr>29064755-3ff4-4b38-8bd0-5dc776131bef</vt:lpwstr>
  </property>
  <property fmtid="{D5CDD505-2E9C-101B-9397-08002B2CF9AE}" pid="9" name="MSIP_Label_ad6ac21b-c26e-4a58-afbb-d8a477ffc503_Extended_MSFT_Method">
    <vt:lpwstr>Manual</vt:lpwstr>
  </property>
  <property fmtid="{D5CDD505-2E9C-101B-9397-08002B2CF9AE}" pid="10" name="Sensitivity">
    <vt:lpwstr>OFFICIAL (FSV)</vt:lpwstr>
  </property>
  <property fmtid="{D5CDD505-2E9C-101B-9397-08002B2CF9AE}" pid="11" name="ContentTypeId">
    <vt:lpwstr>0x01010075D93CC960831D43BCE240AB9FD170A2</vt:lpwstr>
  </property>
</Properties>
</file>