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370D" w14:textId="77777777" w:rsidR="00257E3B" w:rsidRDefault="00257E3B" w:rsidP="00DC5E53">
      <w:pPr>
        <w:pStyle w:val="RWHversion"/>
      </w:pPr>
    </w:p>
    <w:p w14:paraId="3199B2CF" w14:textId="77777777" w:rsidR="00257E3B" w:rsidRPr="00257E3B" w:rsidRDefault="00257E3B" w:rsidP="00257E3B">
      <w:pPr>
        <w:pStyle w:val="RWHversion"/>
        <w:rPr>
          <w:color w:val="0071A2"/>
          <w:sz w:val="52"/>
          <w:szCs w:val="52"/>
        </w:rPr>
      </w:pPr>
      <w:r w:rsidRPr="00257E3B">
        <w:rPr>
          <w:color w:val="0071A2"/>
          <w:sz w:val="52"/>
          <w:szCs w:val="52"/>
        </w:rPr>
        <w:t>Reference Group Terms of Reference (</w:t>
      </w:r>
      <w:proofErr w:type="spellStart"/>
      <w:r w:rsidRPr="00257E3B">
        <w:rPr>
          <w:color w:val="0071A2"/>
          <w:sz w:val="52"/>
          <w:szCs w:val="52"/>
        </w:rPr>
        <w:t>ToR</w:t>
      </w:r>
      <w:proofErr w:type="spellEnd"/>
      <w:r w:rsidRPr="00257E3B">
        <w:rPr>
          <w:color w:val="0071A2"/>
          <w:sz w:val="52"/>
          <w:szCs w:val="52"/>
        </w:rPr>
        <w:t>)</w:t>
      </w:r>
    </w:p>
    <w:p w14:paraId="706D74CE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t>Purpose</w:t>
      </w:r>
    </w:p>
    <w:p w14:paraId="3226F939" w14:textId="77777777" w:rsidR="007778A6" w:rsidRPr="007C4B9D" w:rsidRDefault="007778A6" w:rsidP="007778A6">
      <w:pPr>
        <w:pStyle w:val="RWHBodycopy"/>
      </w:pPr>
      <w:r w:rsidRPr="007C4B9D">
        <w:t>The Reference Group will oversee the hospital’s implementation of the SHRFV Project.</w:t>
      </w:r>
    </w:p>
    <w:p w14:paraId="1C33D940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t>Objectives</w:t>
      </w:r>
    </w:p>
    <w:p w14:paraId="0C22220D" w14:textId="77777777" w:rsidR="007778A6" w:rsidRPr="007C4B9D" w:rsidRDefault="007778A6" w:rsidP="007778A6">
      <w:pPr>
        <w:pStyle w:val="RWHBodycopy"/>
      </w:pPr>
      <w:r w:rsidRPr="007C4B9D">
        <w:t>The Reference Group sets out to:</w:t>
      </w:r>
    </w:p>
    <w:p w14:paraId="1481103C" w14:textId="77777777" w:rsidR="007778A6" w:rsidRPr="007C4B9D" w:rsidRDefault="007778A6" w:rsidP="007778A6">
      <w:pPr>
        <w:pStyle w:val="RWHBullets"/>
      </w:pPr>
      <w:r w:rsidRPr="007C4B9D">
        <w:t>Ensure whole-of-hospital engagement and buy-in</w:t>
      </w:r>
    </w:p>
    <w:p w14:paraId="36589A86" w14:textId="77777777" w:rsidR="007778A6" w:rsidRPr="007C4B9D" w:rsidRDefault="007778A6" w:rsidP="007778A6">
      <w:pPr>
        <w:pStyle w:val="RWHBullets"/>
      </w:pPr>
      <w:r w:rsidRPr="007C4B9D">
        <w:t>Ensure alignment of activities across the hospital to enable successful implementation</w:t>
      </w:r>
    </w:p>
    <w:p w14:paraId="002CE086" w14:textId="77777777" w:rsidR="007778A6" w:rsidRPr="007C4B9D" w:rsidRDefault="007778A6" w:rsidP="007778A6">
      <w:pPr>
        <w:pStyle w:val="RWHBullets"/>
      </w:pPr>
      <w:r w:rsidRPr="007C4B9D">
        <w:t>Engage external partners in the broader family violence sector with the SHRFV project</w:t>
      </w:r>
    </w:p>
    <w:p w14:paraId="54AE1FFD" w14:textId="77777777" w:rsidR="007778A6" w:rsidRPr="007C4B9D" w:rsidRDefault="007778A6" w:rsidP="007778A6">
      <w:pPr>
        <w:pStyle w:val="RWHBullets"/>
      </w:pPr>
      <w:r w:rsidRPr="007C4B9D">
        <w:t xml:space="preserve">Provide diverse perspectives to inform and monitor the implementation plan </w:t>
      </w:r>
    </w:p>
    <w:p w14:paraId="370E064D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t>Membership</w:t>
      </w:r>
    </w:p>
    <w:p w14:paraId="30149496" w14:textId="77777777" w:rsidR="007778A6" w:rsidRPr="007C4B9D" w:rsidRDefault="007778A6" w:rsidP="007778A6">
      <w:pPr>
        <w:pStyle w:val="RWHBodycopy"/>
      </w:pPr>
      <w:r w:rsidRPr="007C4B9D">
        <w:t>Depending on the size of the service, Reference Group membership would ideally include the following hospital staff:</w:t>
      </w:r>
    </w:p>
    <w:p w14:paraId="20950574" w14:textId="77777777" w:rsidR="007778A6" w:rsidRPr="007C4B9D" w:rsidRDefault="007778A6" w:rsidP="007778A6">
      <w:pPr>
        <w:pStyle w:val="RWHBullets"/>
      </w:pPr>
      <w:r w:rsidRPr="007C4B9D">
        <w:t>Senior hospital executive /SHRFV</w:t>
      </w:r>
      <w:r>
        <w:t xml:space="preserve"> Executive Project</w:t>
      </w:r>
      <w:r w:rsidRPr="007C4B9D">
        <w:t xml:space="preserve"> </w:t>
      </w:r>
      <w:r>
        <w:t>S</w:t>
      </w:r>
      <w:r w:rsidRPr="007C4B9D">
        <w:t>ponsor</w:t>
      </w:r>
    </w:p>
    <w:p w14:paraId="0FFEE725" w14:textId="77777777" w:rsidR="007778A6" w:rsidRPr="007C4B9D" w:rsidRDefault="007778A6" w:rsidP="007778A6">
      <w:pPr>
        <w:pStyle w:val="RWHBullets"/>
      </w:pPr>
      <w:r w:rsidRPr="007C4B9D">
        <w:t xml:space="preserve">Service Director(s)/Manager(s) e.g. Social work (Chief Social Worker), Nursing/Midwifery </w:t>
      </w:r>
    </w:p>
    <w:p w14:paraId="40F62C2A" w14:textId="77777777" w:rsidR="007778A6" w:rsidRPr="007C4B9D" w:rsidRDefault="007778A6" w:rsidP="007778A6">
      <w:pPr>
        <w:pStyle w:val="RWHBullets"/>
      </w:pPr>
      <w:r w:rsidRPr="007C4B9D">
        <w:t>Nurse/Midwifery Unit Manager(s) and Medical Director(s) of target roll out areas</w:t>
      </w:r>
    </w:p>
    <w:p w14:paraId="3F092A2A" w14:textId="77777777" w:rsidR="007778A6" w:rsidRPr="007C4B9D" w:rsidRDefault="007778A6" w:rsidP="007778A6">
      <w:pPr>
        <w:pStyle w:val="RWHBullets"/>
      </w:pPr>
      <w:r w:rsidRPr="007C4B9D">
        <w:t>Senior Clinicians (clinical champions) from the target roll out areas</w:t>
      </w:r>
    </w:p>
    <w:p w14:paraId="5DA35E1B" w14:textId="77777777" w:rsidR="007778A6" w:rsidRPr="007C4B9D" w:rsidRDefault="007778A6" w:rsidP="007778A6">
      <w:pPr>
        <w:pStyle w:val="RWHBullets"/>
      </w:pPr>
      <w:r w:rsidRPr="007C4B9D">
        <w:t>Clinical Education representative</w:t>
      </w:r>
    </w:p>
    <w:p w14:paraId="5F5E0B45" w14:textId="28B4D859" w:rsidR="007778A6" w:rsidRPr="007C4B9D" w:rsidRDefault="6D0266C3" w:rsidP="007778A6">
      <w:pPr>
        <w:pStyle w:val="RWHBullets"/>
      </w:pPr>
      <w:r>
        <w:t xml:space="preserve">Strategy and Planning representative (or area responsible for reporting on </w:t>
      </w:r>
      <w:r>
        <w:t>organisational MARAM alignment</w:t>
      </w:r>
      <w:r>
        <w:t>)</w:t>
      </w:r>
    </w:p>
    <w:p w14:paraId="35E351A0" w14:textId="77777777" w:rsidR="007778A6" w:rsidRPr="007C4B9D" w:rsidRDefault="007778A6" w:rsidP="007778A6">
      <w:pPr>
        <w:pStyle w:val="RWHBullets"/>
      </w:pPr>
      <w:r>
        <w:t>SHRFV</w:t>
      </w:r>
      <w:r w:rsidRPr="007C4B9D">
        <w:t xml:space="preserve"> Project Manager</w:t>
      </w:r>
    </w:p>
    <w:p w14:paraId="6CBF2EC1" w14:textId="77777777" w:rsidR="007778A6" w:rsidRPr="007C4B9D" w:rsidRDefault="007778A6" w:rsidP="007778A6">
      <w:pPr>
        <w:pStyle w:val="RWHBullets"/>
      </w:pPr>
      <w:r w:rsidRPr="007C4B9D">
        <w:t>People and Culture / HR representative</w:t>
      </w:r>
    </w:p>
    <w:p w14:paraId="7D7194D3" w14:textId="77777777" w:rsidR="007778A6" w:rsidRPr="007C4B9D" w:rsidRDefault="007778A6" w:rsidP="007778A6">
      <w:pPr>
        <w:pStyle w:val="RWHBullets"/>
      </w:pPr>
      <w:r w:rsidRPr="007C4B9D">
        <w:t>Staff representatives (identified through an expression of interest process for a 12 month appointment)</w:t>
      </w:r>
    </w:p>
    <w:p w14:paraId="09676674" w14:textId="77777777" w:rsidR="007778A6" w:rsidRPr="007C4B9D" w:rsidRDefault="007778A6" w:rsidP="007778A6">
      <w:pPr>
        <w:pStyle w:val="RWHBullets"/>
      </w:pPr>
      <w:r w:rsidRPr="007C4B9D">
        <w:t>Patient representatives (identified through an expression of interest process for a12 month appointment)</w:t>
      </w:r>
    </w:p>
    <w:p w14:paraId="5ED23719" w14:textId="77777777" w:rsidR="007778A6" w:rsidRPr="009C6C83" w:rsidRDefault="007778A6" w:rsidP="007778A6">
      <w:pPr>
        <w:pStyle w:val="RWHBhead"/>
      </w:pPr>
      <w:r w:rsidRPr="009C6C83">
        <w:t>As required</w:t>
      </w:r>
    </w:p>
    <w:p w14:paraId="41989472" w14:textId="77777777" w:rsidR="007778A6" w:rsidRPr="007C4B9D" w:rsidRDefault="007778A6" w:rsidP="007778A6">
      <w:pPr>
        <w:pStyle w:val="RWHBullets"/>
      </w:pPr>
      <w:r w:rsidRPr="007C4B9D">
        <w:t>Health Records and Information Manager</w:t>
      </w:r>
    </w:p>
    <w:p w14:paraId="1583B581" w14:textId="77777777" w:rsidR="007778A6" w:rsidRPr="007C4B9D" w:rsidRDefault="007778A6" w:rsidP="007778A6">
      <w:pPr>
        <w:pStyle w:val="RWHBullets"/>
      </w:pPr>
      <w:r w:rsidRPr="007C4B9D">
        <w:t>IT/Patient Administration System Manager</w:t>
      </w:r>
    </w:p>
    <w:p w14:paraId="78D6D267" w14:textId="77777777" w:rsidR="007778A6" w:rsidRPr="007C4B9D" w:rsidRDefault="007778A6" w:rsidP="007778A6">
      <w:pPr>
        <w:pStyle w:val="RWHBullets"/>
      </w:pPr>
      <w:r w:rsidRPr="007C4B9D">
        <w:t xml:space="preserve">Business Performance Reporting </w:t>
      </w:r>
    </w:p>
    <w:p w14:paraId="534EEA07" w14:textId="53CB7DE5" w:rsidR="007778A6" w:rsidRPr="007C4B9D" w:rsidRDefault="22ABFC19" w:rsidP="22ABFC19">
      <w:pPr>
        <w:pStyle w:val="RWHBullets"/>
      </w:pPr>
      <w:r>
        <w:t>Family Violence Service representative from local area</w:t>
      </w:r>
    </w:p>
    <w:p w14:paraId="1574EAB5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lastRenderedPageBreak/>
        <w:t>Meeting process</w:t>
      </w:r>
    </w:p>
    <w:p w14:paraId="415CE544" w14:textId="77777777" w:rsidR="007778A6" w:rsidRPr="007C4B9D" w:rsidRDefault="007778A6" w:rsidP="007778A6">
      <w:pPr>
        <w:pStyle w:val="RWHBhead"/>
        <w:rPr>
          <w:bdr w:val="none" w:sz="0" w:space="0" w:color="auto" w:frame="1"/>
          <w:shd w:val="clear" w:color="auto" w:fill="FFFFFF"/>
        </w:rPr>
      </w:pPr>
      <w:r w:rsidRPr="007C4B9D">
        <w:rPr>
          <w:bdr w:val="none" w:sz="0" w:space="0" w:color="auto" w:frame="1"/>
          <w:shd w:val="clear" w:color="auto" w:fill="FFFFFF"/>
        </w:rPr>
        <w:t>Coordination of meetings, minutes and agenda</w:t>
      </w:r>
    </w:p>
    <w:p w14:paraId="23D42E6F" w14:textId="61FA0C65" w:rsidR="007778A6" w:rsidRPr="007C4B9D" w:rsidRDefault="22ABFC19" w:rsidP="007778A6">
      <w:pPr>
        <w:pStyle w:val="RWHBodycopy"/>
      </w:pPr>
      <w:r>
        <w:t>The Family Violence Project Manager will coordinate monthly meetings and send out a meeting schedule to all members. The [</w:t>
      </w:r>
      <w:r w:rsidRPr="22ABFC19">
        <w:rPr>
          <w:i/>
          <w:iCs/>
        </w:rPr>
        <w:t>Insert nominated staff member – ideally not the SHRFV Project Manager</w:t>
      </w:r>
      <w:r>
        <w:t>] will document minutes and actions and write the agendas for the meetings.  All meetings will be held [Room and location].</w:t>
      </w:r>
    </w:p>
    <w:p w14:paraId="1E060BCD" w14:textId="77777777" w:rsidR="007778A6" w:rsidRPr="007C4B9D" w:rsidRDefault="007778A6" w:rsidP="007778A6">
      <w:pPr>
        <w:pStyle w:val="RWHBodycopy"/>
      </w:pPr>
      <w:r w:rsidRPr="007C4B9D">
        <w:t xml:space="preserve">The Executive </w:t>
      </w:r>
      <w:r>
        <w:t xml:space="preserve">Project </w:t>
      </w:r>
      <w:r w:rsidRPr="007C4B9D">
        <w:t>Sponsor will chair the meetings.</w:t>
      </w:r>
    </w:p>
    <w:p w14:paraId="68FF8924" w14:textId="77777777" w:rsidR="007778A6" w:rsidRPr="007C4B9D" w:rsidRDefault="007778A6" w:rsidP="007778A6">
      <w:pPr>
        <w:pStyle w:val="RWHBhead"/>
        <w:rPr>
          <w:bdr w:val="none" w:sz="0" w:space="0" w:color="auto" w:frame="1"/>
          <w:shd w:val="clear" w:color="auto" w:fill="FFFFFF"/>
        </w:rPr>
      </w:pPr>
      <w:r w:rsidRPr="007C4B9D">
        <w:rPr>
          <w:bdr w:val="none" w:sz="0" w:space="0" w:color="auto" w:frame="1"/>
          <w:shd w:val="clear" w:color="auto" w:fill="FFFFFF"/>
        </w:rPr>
        <w:t xml:space="preserve">Decision Making </w:t>
      </w:r>
    </w:p>
    <w:p w14:paraId="2E3D29D5" w14:textId="77777777" w:rsidR="007778A6" w:rsidRPr="007C4B9D" w:rsidRDefault="007778A6" w:rsidP="007778A6">
      <w:pPr>
        <w:pStyle w:val="RWHBodycopy"/>
      </w:pPr>
      <w:r w:rsidRPr="007C4B9D">
        <w:t xml:space="preserve">All recommendations passed by the Reference Group are to be signed off by the Executive </w:t>
      </w:r>
      <w:r>
        <w:t xml:space="preserve">Project </w:t>
      </w:r>
      <w:r w:rsidRPr="007C4B9D">
        <w:t>Sponsor. Recommendations that carry a budgetary item (additional to the identified budget) will require hospital executive approval.</w:t>
      </w:r>
    </w:p>
    <w:p w14:paraId="7B7A9E9A" w14:textId="77777777" w:rsidR="007778A6" w:rsidRPr="007C4B9D" w:rsidRDefault="007778A6" w:rsidP="007778A6">
      <w:pPr>
        <w:pStyle w:val="RWHBhead"/>
        <w:rPr>
          <w:bdr w:val="none" w:sz="0" w:space="0" w:color="auto" w:frame="1"/>
          <w:shd w:val="clear" w:color="auto" w:fill="FFFFFF"/>
        </w:rPr>
      </w:pPr>
      <w:r w:rsidRPr="007C4B9D">
        <w:rPr>
          <w:bdr w:val="none" w:sz="0" w:space="0" w:color="auto" w:frame="1"/>
          <w:shd w:val="clear" w:color="auto" w:fill="FFFFFF"/>
        </w:rPr>
        <w:t>Reporting</w:t>
      </w:r>
    </w:p>
    <w:p w14:paraId="2A236C10" w14:textId="1A4A68A4" w:rsidR="007778A6" w:rsidRPr="007C4B9D" w:rsidRDefault="6D0266C3" w:rsidP="007778A6">
      <w:pPr>
        <w:pStyle w:val="RWHBodycopy"/>
      </w:pPr>
      <w:r>
        <w:t>The Reference Group would ideally provide a quarterly project implementation update report to the hospital executive. This will be closely aligned with the SHRFV project report required by the Department of Health and Human Services</w:t>
      </w:r>
      <w:r>
        <w:t xml:space="preserve"> and the organisation’s MARAM alignment action plan</w:t>
      </w:r>
      <w:r>
        <w:t xml:space="preserve">. </w:t>
      </w:r>
      <w:bookmarkStart w:id="0" w:name="_GoBack"/>
      <w:bookmarkEnd w:id="0"/>
    </w:p>
    <w:p w14:paraId="2BF56DDE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t xml:space="preserve">Responsibilities and functions </w:t>
      </w:r>
    </w:p>
    <w:p w14:paraId="01849F24" w14:textId="77777777" w:rsidR="007778A6" w:rsidRPr="007C4B9D" w:rsidRDefault="007778A6" w:rsidP="007778A6">
      <w:pPr>
        <w:pStyle w:val="RWHBodycopy"/>
      </w:pPr>
      <w:r w:rsidRPr="007C4B9D">
        <w:t>The Reference Group members will seek to:</w:t>
      </w:r>
    </w:p>
    <w:p w14:paraId="57D9D21D" w14:textId="77777777" w:rsidR="007778A6" w:rsidRPr="007C4B9D" w:rsidRDefault="007778A6" w:rsidP="007778A6">
      <w:pPr>
        <w:pStyle w:val="RWHBullets"/>
      </w:pPr>
      <w:r w:rsidRPr="007C4B9D">
        <w:t>Support, engage, canvass and represent their respective hospital departments or agencies</w:t>
      </w:r>
    </w:p>
    <w:p w14:paraId="5A5E788D" w14:textId="77777777" w:rsidR="007778A6" w:rsidRPr="007C4B9D" w:rsidRDefault="007778A6" w:rsidP="007778A6">
      <w:pPr>
        <w:pStyle w:val="RWHBullets"/>
      </w:pPr>
      <w:r w:rsidRPr="007C4B9D">
        <w:t>Disseminate information to colleagues in an efficient and timely manner</w:t>
      </w:r>
    </w:p>
    <w:p w14:paraId="7543B29B" w14:textId="77777777" w:rsidR="007778A6" w:rsidRPr="007C4B9D" w:rsidRDefault="007778A6" w:rsidP="007778A6">
      <w:pPr>
        <w:pStyle w:val="RWHBullets"/>
      </w:pPr>
      <w:r w:rsidRPr="007C4B9D">
        <w:t>Ensure two way consultation and communication between the Reference Group and staff/constituents</w:t>
      </w:r>
    </w:p>
    <w:p w14:paraId="4127C80A" w14:textId="77777777" w:rsidR="007778A6" w:rsidRPr="007C4B9D" w:rsidRDefault="007778A6" w:rsidP="007778A6">
      <w:pPr>
        <w:pStyle w:val="RWHBullets"/>
      </w:pPr>
      <w:r w:rsidRPr="007C4B9D">
        <w:t>Undertake allocated tasks as discussed at each meeting</w:t>
      </w:r>
    </w:p>
    <w:p w14:paraId="2E31F87B" w14:textId="77777777" w:rsidR="007778A6" w:rsidRPr="007C4B9D" w:rsidRDefault="007778A6" w:rsidP="007778A6">
      <w:pPr>
        <w:pStyle w:val="RWHAhead"/>
        <w:numPr>
          <w:ilvl w:val="0"/>
          <w:numId w:val="35"/>
        </w:numPr>
      </w:pPr>
      <w:r w:rsidRPr="007C4B9D">
        <w:t>Review</w:t>
      </w:r>
    </w:p>
    <w:p w14:paraId="4E166026" w14:textId="77777777" w:rsidR="007778A6" w:rsidRPr="007C4B9D" w:rsidRDefault="007778A6" w:rsidP="007778A6">
      <w:pPr>
        <w:pStyle w:val="RWHBodycopy"/>
      </w:pPr>
      <w:r w:rsidRPr="007C4B9D">
        <w:t xml:space="preserve">The </w:t>
      </w:r>
      <w:r>
        <w:t xml:space="preserve">Executive </w:t>
      </w:r>
      <w:r w:rsidRPr="007C4B9D">
        <w:t xml:space="preserve">Project Sponsor and </w:t>
      </w:r>
      <w:r>
        <w:t xml:space="preserve">SHRFV </w:t>
      </w:r>
      <w:r w:rsidRPr="007C4B9D">
        <w:t>Project Manager will be responsible for an annual review of the Reference Group including:</w:t>
      </w:r>
    </w:p>
    <w:p w14:paraId="4B7366FF" w14:textId="77777777" w:rsidR="007778A6" w:rsidRPr="007C4B9D" w:rsidRDefault="007778A6" w:rsidP="007778A6">
      <w:pPr>
        <w:pStyle w:val="RWHBullets"/>
      </w:pPr>
      <w:r>
        <w:t>T</w:t>
      </w:r>
      <w:r w:rsidRPr="007C4B9D">
        <w:t>he annual recruitment of staff and patient representatives</w:t>
      </w:r>
    </w:p>
    <w:p w14:paraId="254332A2" w14:textId="77777777" w:rsidR="007778A6" w:rsidRPr="007C4B9D" w:rsidRDefault="007778A6" w:rsidP="007778A6">
      <w:pPr>
        <w:pStyle w:val="RWHBullets"/>
      </w:pPr>
      <w:r>
        <w:t>C</w:t>
      </w:r>
      <w:r w:rsidRPr="007C4B9D">
        <w:t>ollecting feedback from members regarding meeting processes and opportunities for improvement</w:t>
      </w:r>
    </w:p>
    <w:p w14:paraId="1DFA3D35" w14:textId="77777777" w:rsidR="007778A6" w:rsidRPr="007C4B9D" w:rsidRDefault="007778A6" w:rsidP="007778A6">
      <w:pPr>
        <w:pStyle w:val="RWHBullets"/>
      </w:pPr>
      <w:r>
        <w:t>A</w:t>
      </w:r>
      <w:r w:rsidRPr="007C4B9D">
        <w:t>dapting meeting purpose and processes as required</w:t>
      </w:r>
    </w:p>
    <w:p w14:paraId="240AD141" w14:textId="77777777" w:rsidR="004C65C0" w:rsidRPr="007778A6" w:rsidRDefault="004C65C0" w:rsidP="007778A6">
      <w:pPr>
        <w:rPr>
          <w:rFonts w:ascii="Arial" w:eastAsia="Times New Roman" w:hAnsi="Arial" w:cs="Arial"/>
          <w:color w:val="000000" w:themeColor="text1"/>
          <w:spacing w:val="-4"/>
          <w:sz w:val="20"/>
          <w:szCs w:val="20"/>
          <w:bdr w:val="none" w:sz="0" w:space="0" w:color="auto" w:frame="1"/>
          <w:lang w:eastAsia="en-AU"/>
        </w:rPr>
      </w:pPr>
    </w:p>
    <w:sectPr w:rsidR="004C65C0" w:rsidRPr="007778A6" w:rsidSect="00701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652" w:footer="618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18E8" w14:textId="77777777" w:rsidR="001378BC" w:rsidRDefault="001378BC" w:rsidP="001973EB">
      <w:r>
        <w:separator/>
      </w:r>
    </w:p>
  </w:endnote>
  <w:endnote w:type="continuationSeparator" w:id="0">
    <w:p w14:paraId="2E2940F2" w14:textId="77777777" w:rsidR="001378BC" w:rsidRDefault="001378BC" w:rsidP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2F07" w14:textId="77777777" w:rsidR="003B63DF" w:rsidRDefault="003B6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662F" w14:textId="77777777" w:rsidR="000A6A4D" w:rsidRPr="001973EB" w:rsidRDefault="000A6A4D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371EF0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23B4D445" w14:textId="77777777" w:rsidR="003B63DF" w:rsidRDefault="003B63DF" w:rsidP="000A6A4D">
    <w:pPr>
      <w:pStyle w:val="RWHFooter"/>
    </w:pPr>
  </w:p>
  <w:p w14:paraId="6B402192" w14:textId="77777777" w:rsidR="003B63DF" w:rsidRDefault="003B63DF" w:rsidP="003B63DF">
    <w:pPr>
      <w:pStyle w:val="RWHFooter"/>
      <w:ind w:right="160" w:firstLine="720"/>
    </w:pPr>
    <w:r>
      <w:t>Reference Group Terms of Reference (</w:t>
    </w:r>
    <w:proofErr w:type="spellStart"/>
    <w:r>
      <w:t>ToR</w:t>
    </w:r>
    <w:proofErr w:type="spellEnd"/>
    <w:r>
      <w:t xml:space="preserve">)   </w:t>
    </w:r>
  </w:p>
  <w:p w14:paraId="1654DB52" w14:textId="45073E50" w:rsidR="001973EB" w:rsidRPr="000A6A4D" w:rsidRDefault="000A6A4D" w:rsidP="003B63DF">
    <w:pPr>
      <w:pStyle w:val="RWHFooter"/>
      <w:ind w:right="160" w:firstLine="720"/>
      <w:rPr>
        <w:caps/>
      </w:rPr>
    </w:pPr>
    <w:r w:rsidRPr="001973EB">
      <w:t xml:space="preserve">Strengthening </w:t>
    </w:r>
    <w:r w:rsidR="003B63DF">
      <w:t>H</w:t>
    </w:r>
    <w:r w:rsidRPr="001973EB">
      <w:t xml:space="preserve">ospital </w:t>
    </w:r>
    <w:r w:rsidR="003B63DF">
      <w:t>R</w:t>
    </w:r>
    <w:r w:rsidRPr="001973EB">
      <w:t>es</w:t>
    </w: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50AE06CA" wp14:editId="3F474308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 xml:space="preserve">ponses to </w:t>
    </w:r>
    <w:r w:rsidR="003B63DF">
      <w:t>F</w:t>
    </w:r>
    <w:r w:rsidRPr="001973EB">
      <w:t xml:space="preserve">amily </w:t>
    </w:r>
    <w:r w:rsidR="003B63DF">
      <w:t>V</w:t>
    </w:r>
    <w:r w:rsidRPr="001973EB">
      <w:t>iolence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7E1ED" w14:textId="77777777" w:rsidR="001973EB" w:rsidRPr="001973EB" w:rsidRDefault="001973EB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371EF0">
      <w:rPr>
        <w:rStyle w:val="PageNumber"/>
        <w:rFonts w:cs="Arial"/>
        <w:noProof/>
        <w:szCs w:val="18"/>
      </w:rPr>
      <w:t>1</w:t>
    </w:r>
    <w:r w:rsidRPr="001973EB">
      <w:rPr>
        <w:rStyle w:val="PageNumber"/>
        <w:rFonts w:cs="Arial"/>
        <w:szCs w:val="18"/>
      </w:rPr>
      <w:fldChar w:fldCharType="end"/>
    </w:r>
  </w:p>
  <w:p w14:paraId="0DCB7775" w14:textId="77777777" w:rsidR="002553D6" w:rsidRDefault="002553D6" w:rsidP="002553D6">
    <w:pPr>
      <w:pStyle w:val="RWHFooter"/>
      <w:ind w:right="160" w:firstLine="720"/>
    </w:pPr>
    <w:r>
      <w:t>Reference Group Terms of Reference (</w:t>
    </w:r>
    <w:proofErr w:type="spellStart"/>
    <w:r>
      <w:t>ToR</w:t>
    </w:r>
    <w:proofErr w:type="spellEnd"/>
    <w:r>
      <w:t xml:space="preserve">) </w:t>
    </w:r>
  </w:p>
  <w:p w14:paraId="21B30B0E" w14:textId="3A37E7FC" w:rsidR="001973EB" w:rsidRPr="002553D6" w:rsidRDefault="001973EB" w:rsidP="002553D6">
    <w:pPr>
      <w:pStyle w:val="RWHFooter"/>
      <w:ind w:right="160" w:firstLine="720"/>
    </w:pPr>
    <w:r w:rsidRPr="001973EB">
      <w:t>Strengthening hospital res</w:t>
    </w:r>
    <w:r w:rsidR="000A6A4D"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5856AA23" wp14:editId="0FC9DF0E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5C6BB" w14:textId="77777777" w:rsidR="001378BC" w:rsidRDefault="001378BC" w:rsidP="001973EB">
      <w:r>
        <w:separator/>
      </w:r>
    </w:p>
  </w:footnote>
  <w:footnote w:type="continuationSeparator" w:id="0">
    <w:p w14:paraId="22D05A0A" w14:textId="77777777" w:rsidR="001378BC" w:rsidRDefault="001378BC" w:rsidP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CA07" w14:textId="77777777" w:rsidR="003B63DF" w:rsidRDefault="003B6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5646" w14:textId="77777777" w:rsidR="001973EB" w:rsidRPr="00E307B3" w:rsidRDefault="00701A40" w:rsidP="003B63DF">
    <w:pPr>
      <w:pStyle w:val="RWH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1" wp14:anchorId="2455D761" wp14:editId="0C3462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8A6" w:rsidRPr="007778A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AFD1" w14:textId="77777777" w:rsidR="00534EBD" w:rsidRPr="00534EBD" w:rsidRDefault="00257E3B" w:rsidP="00534E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2BE366F8" wp14:editId="4DF2027F">
          <wp:simplePos x="0" y="0"/>
          <wp:positionH relativeFrom="page">
            <wp:posOffset>-346</wp:posOffset>
          </wp:positionH>
          <wp:positionV relativeFrom="page">
            <wp:posOffset>-17780</wp:posOffset>
          </wp:positionV>
          <wp:extent cx="7560000" cy="1422000"/>
          <wp:effectExtent l="0" t="0" r="0" b="63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H061 SHRFV Templates Head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4641A85"/>
    <w:multiLevelType w:val="hybridMultilevel"/>
    <w:tmpl w:val="CBB0A1F8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7A1A"/>
    <w:multiLevelType w:val="hybridMultilevel"/>
    <w:tmpl w:val="1CE8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30B"/>
    <w:multiLevelType w:val="multilevel"/>
    <w:tmpl w:val="CB6219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B1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A226F"/>
    <w:multiLevelType w:val="hybridMultilevel"/>
    <w:tmpl w:val="8188C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43D5"/>
    <w:multiLevelType w:val="hybridMultilevel"/>
    <w:tmpl w:val="1C4CF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2654"/>
    <w:multiLevelType w:val="hybridMultilevel"/>
    <w:tmpl w:val="543AA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81ED7"/>
    <w:multiLevelType w:val="hybridMultilevel"/>
    <w:tmpl w:val="1D32784E"/>
    <w:lvl w:ilvl="0" w:tplc="3AB6DE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44ECD"/>
    <w:multiLevelType w:val="hybridMultilevel"/>
    <w:tmpl w:val="B35E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47520"/>
    <w:multiLevelType w:val="hybridMultilevel"/>
    <w:tmpl w:val="3D50A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6507"/>
    <w:multiLevelType w:val="hybridMultilevel"/>
    <w:tmpl w:val="F62E0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EA5C2D"/>
    <w:multiLevelType w:val="hybridMultilevel"/>
    <w:tmpl w:val="E4E24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256D"/>
    <w:multiLevelType w:val="hybridMultilevel"/>
    <w:tmpl w:val="EAA43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F2398"/>
    <w:multiLevelType w:val="hybridMultilevel"/>
    <w:tmpl w:val="74C653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4380"/>
    <w:multiLevelType w:val="hybridMultilevel"/>
    <w:tmpl w:val="32C89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E4F8C"/>
    <w:multiLevelType w:val="hybridMultilevel"/>
    <w:tmpl w:val="F0987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12BF"/>
    <w:multiLevelType w:val="hybridMultilevel"/>
    <w:tmpl w:val="0264312A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3887"/>
    <w:multiLevelType w:val="hybridMultilevel"/>
    <w:tmpl w:val="2DE89E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81BCB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72F1A"/>
    <w:multiLevelType w:val="multilevel"/>
    <w:tmpl w:val="8CE82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6A7536"/>
    <w:multiLevelType w:val="multilevel"/>
    <w:tmpl w:val="D9A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6F1F77"/>
    <w:multiLevelType w:val="hybridMultilevel"/>
    <w:tmpl w:val="8A6E2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673109"/>
    <w:multiLevelType w:val="hybridMultilevel"/>
    <w:tmpl w:val="FCC6F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5602C"/>
    <w:multiLevelType w:val="hybridMultilevel"/>
    <w:tmpl w:val="655E5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D1B85"/>
    <w:multiLevelType w:val="hybridMultilevel"/>
    <w:tmpl w:val="CDDA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824EE"/>
    <w:multiLevelType w:val="hybridMultilevel"/>
    <w:tmpl w:val="6B1229F0"/>
    <w:lvl w:ilvl="0" w:tplc="8B7C7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A13F9"/>
    <w:multiLevelType w:val="hybridMultilevel"/>
    <w:tmpl w:val="D10A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A33100"/>
    <w:multiLevelType w:val="hybridMultilevel"/>
    <w:tmpl w:val="020A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54809"/>
    <w:multiLevelType w:val="hybridMultilevel"/>
    <w:tmpl w:val="9006C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0"/>
  </w:num>
  <w:num w:numId="5">
    <w:abstractNumId w:val="10"/>
  </w:num>
  <w:num w:numId="6">
    <w:abstractNumId w:val="23"/>
  </w:num>
  <w:num w:numId="7">
    <w:abstractNumId w:val="3"/>
  </w:num>
  <w:num w:numId="8">
    <w:abstractNumId w:val="25"/>
  </w:num>
  <w:num w:numId="9">
    <w:abstractNumId w:val="22"/>
  </w:num>
  <w:num w:numId="10">
    <w:abstractNumId w:val="5"/>
  </w:num>
  <w:num w:numId="11">
    <w:abstractNumId w:val="1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20"/>
  </w:num>
  <w:num w:numId="15">
    <w:abstractNumId w:val="30"/>
  </w:num>
  <w:num w:numId="16">
    <w:abstractNumId w:val="17"/>
  </w:num>
  <w:num w:numId="17">
    <w:abstractNumId w:val="8"/>
  </w:num>
  <w:num w:numId="18">
    <w:abstractNumId w:val="14"/>
  </w:num>
  <w:num w:numId="19">
    <w:abstractNumId w:val="33"/>
  </w:num>
  <w:num w:numId="20">
    <w:abstractNumId w:val="29"/>
  </w:num>
  <w:num w:numId="21">
    <w:abstractNumId w:val="9"/>
  </w:num>
  <w:num w:numId="22">
    <w:abstractNumId w:val="24"/>
  </w:num>
  <w:num w:numId="23">
    <w:abstractNumId w:val="7"/>
  </w:num>
  <w:num w:numId="24">
    <w:abstractNumId w:val="27"/>
  </w:num>
  <w:num w:numId="25">
    <w:abstractNumId w:val="2"/>
  </w:num>
  <w:num w:numId="26">
    <w:abstractNumId w:val="32"/>
  </w:num>
  <w:num w:numId="27">
    <w:abstractNumId w:val="31"/>
  </w:num>
  <w:num w:numId="28">
    <w:abstractNumId w:val="6"/>
  </w:num>
  <w:num w:numId="29">
    <w:abstractNumId w:val="21"/>
  </w:num>
  <w:num w:numId="30">
    <w:abstractNumId w:val="28"/>
  </w:num>
  <w:num w:numId="31">
    <w:abstractNumId w:val="18"/>
  </w:num>
  <w:num w:numId="32">
    <w:abstractNumId w:val="15"/>
  </w:num>
  <w:num w:numId="33">
    <w:abstractNumId w:val="11"/>
  </w:num>
  <w:num w:numId="34">
    <w:abstractNumId w:val="1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D"/>
    <w:rsid w:val="00000D1D"/>
    <w:rsid w:val="00027D9C"/>
    <w:rsid w:val="000334F5"/>
    <w:rsid w:val="000336FF"/>
    <w:rsid w:val="0007254C"/>
    <w:rsid w:val="0009646C"/>
    <w:rsid w:val="000A6A4D"/>
    <w:rsid w:val="00104941"/>
    <w:rsid w:val="00113691"/>
    <w:rsid w:val="00133605"/>
    <w:rsid w:val="001378BC"/>
    <w:rsid w:val="001878C8"/>
    <w:rsid w:val="001973EB"/>
    <w:rsid w:val="001D7B4D"/>
    <w:rsid w:val="0023390A"/>
    <w:rsid w:val="002506DF"/>
    <w:rsid w:val="002553D6"/>
    <w:rsid w:val="00257D24"/>
    <w:rsid w:val="00257E3B"/>
    <w:rsid w:val="00267444"/>
    <w:rsid w:val="00282B17"/>
    <w:rsid w:val="00297849"/>
    <w:rsid w:val="002B1239"/>
    <w:rsid w:val="002B3B56"/>
    <w:rsid w:val="00371EF0"/>
    <w:rsid w:val="003B63DF"/>
    <w:rsid w:val="003C3A73"/>
    <w:rsid w:val="003C496C"/>
    <w:rsid w:val="003D13FA"/>
    <w:rsid w:val="00431725"/>
    <w:rsid w:val="00445C9F"/>
    <w:rsid w:val="00482735"/>
    <w:rsid w:val="0049101D"/>
    <w:rsid w:val="004C65C0"/>
    <w:rsid w:val="004D0BB0"/>
    <w:rsid w:val="00534EBD"/>
    <w:rsid w:val="005525E8"/>
    <w:rsid w:val="0056272D"/>
    <w:rsid w:val="0056373F"/>
    <w:rsid w:val="00566C8B"/>
    <w:rsid w:val="00577BB0"/>
    <w:rsid w:val="005C210F"/>
    <w:rsid w:val="005F6B6F"/>
    <w:rsid w:val="00623B86"/>
    <w:rsid w:val="006A4184"/>
    <w:rsid w:val="006C4F96"/>
    <w:rsid w:val="006D629E"/>
    <w:rsid w:val="00701A40"/>
    <w:rsid w:val="0077129A"/>
    <w:rsid w:val="007778A6"/>
    <w:rsid w:val="00786260"/>
    <w:rsid w:val="008022E5"/>
    <w:rsid w:val="008127C0"/>
    <w:rsid w:val="00877D6C"/>
    <w:rsid w:val="00882F9A"/>
    <w:rsid w:val="008947A0"/>
    <w:rsid w:val="008E4FA6"/>
    <w:rsid w:val="008F01D7"/>
    <w:rsid w:val="00916237"/>
    <w:rsid w:val="00965068"/>
    <w:rsid w:val="009B5ADB"/>
    <w:rsid w:val="009D3771"/>
    <w:rsid w:val="009D6CDD"/>
    <w:rsid w:val="009F1D5F"/>
    <w:rsid w:val="00A02371"/>
    <w:rsid w:val="00A23A76"/>
    <w:rsid w:val="00A64744"/>
    <w:rsid w:val="00A772DF"/>
    <w:rsid w:val="00AD2896"/>
    <w:rsid w:val="00AF1DF6"/>
    <w:rsid w:val="00AF3AA1"/>
    <w:rsid w:val="00B659C0"/>
    <w:rsid w:val="00B923B6"/>
    <w:rsid w:val="00BA39DF"/>
    <w:rsid w:val="00BB193C"/>
    <w:rsid w:val="00BF38F9"/>
    <w:rsid w:val="00C16002"/>
    <w:rsid w:val="00C620DD"/>
    <w:rsid w:val="00C625F4"/>
    <w:rsid w:val="00C7289C"/>
    <w:rsid w:val="00C77B50"/>
    <w:rsid w:val="00CF1FE3"/>
    <w:rsid w:val="00D34BFA"/>
    <w:rsid w:val="00D4125C"/>
    <w:rsid w:val="00D67E82"/>
    <w:rsid w:val="00D9087F"/>
    <w:rsid w:val="00DA451A"/>
    <w:rsid w:val="00DC5E53"/>
    <w:rsid w:val="00E307B3"/>
    <w:rsid w:val="00E558C5"/>
    <w:rsid w:val="00E6330B"/>
    <w:rsid w:val="00E659E3"/>
    <w:rsid w:val="00E65EE5"/>
    <w:rsid w:val="00ED64D8"/>
    <w:rsid w:val="00ED726F"/>
    <w:rsid w:val="00EF03EB"/>
    <w:rsid w:val="00EF3390"/>
    <w:rsid w:val="00F15CB5"/>
    <w:rsid w:val="00F570FA"/>
    <w:rsid w:val="00F77244"/>
    <w:rsid w:val="00F848E2"/>
    <w:rsid w:val="00FE327C"/>
    <w:rsid w:val="22ABFC19"/>
    <w:rsid w:val="6D0266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01ECDCE"/>
  <w15:docId w15:val="{D05FE3A9-02E2-9641-8983-AFE15D91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DD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4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basedOn w:val="Normal"/>
    <w:uiPriority w:val="72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8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1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21"/>
      </w:numPr>
      <w:spacing w:before="80"/>
      <w:ind w:left="284" w:hanging="284"/>
    </w:pPr>
  </w:style>
  <w:style w:type="table" w:styleId="TableGrid">
    <w:name w:val="Table Grid"/>
    <w:basedOn w:val="TableNormal"/>
    <w:uiPriority w:val="5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535F5-67AE-7449-9478-683B004A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>Text &amp; Type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Madeleine Smith</cp:lastModifiedBy>
  <cp:revision>7</cp:revision>
  <cp:lastPrinted>2016-06-07T04:35:00Z</cp:lastPrinted>
  <dcterms:created xsi:type="dcterms:W3CDTF">2020-05-21T01:36:00Z</dcterms:created>
  <dcterms:modified xsi:type="dcterms:W3CDTF">2020-08-13T23:42:00Z</dcterms:modified>
</cp:coreProperties>
</file>